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9616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方正小标宋_GBK" w:cs="Times New Roman"/>
          <w:snapToGrid w:val="0"/>
          <w:kern w:val="0"/>
          <w:sz w:val="36"/>
          <w:szCs w:val="36"/>
          <w:lang w:val="en-US" w:eastAsia="zh-CN"/>
        </w:rPr>
      </w:pPr>
      <w:r>
        <w:rPr>
          <w:rFonts w:hint="eastAsia" w:ascii="Times New Roman" w:hAnsi="Times New Roman" w:eastAsia="方正小标宋_GBK" w:cs="Times New Roman"/>
          <w:snapToGrid w:val="0"/>
          <w:kern w:val="0"/>
          <w:sz w:val="36"/>
          <w:szCs w:val="36"/>
          <w:lang w:val="en-US" w:eastAsia="zh-CN"/>
        </w:rPr>
        <w:t>平罗县吉庆新型建材厂</w:t>
      </w:r>
    </w:p>
    <w:p w14:paraId="11A7EA97">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方正小标宋_GBK" w:cs="Times New Roman"/>
          <w:snapToGrid w:val="0"/>
          <w:kern w:val="0"/>
          <w:sz w:val="36"/>
          <w:szCs w:val="36"/>
          <w:lang w:val="en-US" w:eastAsia="zh-CN"/>
        </w:rPr>
      </w:pPr>
      <w:r>
        <w:rPr>
          <w:rFonts w:hint="eastAsia" w:ascii="Times New Roman" w:hAnsi="Times New Roman" w:eastAsia="方正小标宋_GBK" w:cs="Times New Roman"/>
          <w:snapToGrid w:val="0"/>
          <w:kern w:val="0"/>
          <w:sz w:val="36"/>
          <w:szCs w:val="36"/>
          <w:lang w:val="en-US" w:eastAsia="zh-CN"/>
        </w:rPr>
        <w:t>建设煤矸石环保设施升级改造项目竣工环境保护验收意见</w:t>
      </w:r>
    </w:p>
    <w:p w14:paraId="7D0B4B6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Times New Roman" w:hAnsi="Times New Roman" w:eastAsia="方正小标宋_GBK" w:cs="Times New Roman"/>
          <w:snapToGrid w:val="0"/>
          <w:kern w:val="0"/>
          <w:sz w:val="36"/>
          <w:szCs w:val="36"/>
          <w:lang w:val="en-US" w:eastAsia="zh-CN"/>
        </w:rPr>
      </w:pPr>
    </w:p>
    <w:p w14:paraId="7BC6D405">
      <w:pPr>
        <w:keepNext w:val="0"/>
        <w:keepLines w:val="0"/>
        <w:pageBreakBefore w:val="0"/>
        <w:kinsoku/>
        <w:wordWrap/>
        <w:overflowPunct/>
        <w:topLinePunct w:val="0"/>
        <w:autoSpaceDE/>
        <w:autoSpaceDN/>
        <w:bidi w:val="0"/>
        <w:snapToGrid w:val="0"/>
        <w:spacing w:line="560" w:lineRule="exact"/>
        <w:ind w:firstLine="608" w:firstLineChars="200"/>
        <w:textAlignment w:val="auto"/>
        <w:rPr>
          <w:rFonts w:hint="eastAsia" w:ascii="仿宋" w:hAnsi="仿宋" w:eastAsia="仿宋" w:cs="仿宋"/>
          <w:snapToGrid w:val="0"/>
          <w:color w:val="000000" w:themeColor="text1"/>
          <w:spacing w:val="12"/>
          <w:kern w:val="0"/>
          <w:position w:val="16"/>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spacing w:val="12"/>
          <w:kern w:val="0"/>
          <w:position w:val="16"/>
          <w:sz w:val="28"/>
          <w:szCs w:val="28"/>
          <w:lang w:val="en-US" w:eastAsia="zh-CN" w:bidi="ar-SA"/>
          <w14:textFill>
            <w14:solidFill>
              <w14:schemeClr w14:val="tx1"/>
            </w14:solidFill>
          </w14:textFill>
        </w:rPr>
        <w:t xml:space="preserve">  </w:t>
      </w:r>
      <w:r>
        <w:rPr>
          <w:rFonts w:hint="eastAsia" w:ascii="方正仿宋_GBK" w:hAnsi="方正仿宋_GBK" w:eastAsia="方正仿宋_GBK" w:cs="方正仿宋_GBK"/>
          <w:snapToGrid w:val="0"/>
          <w:color w:val="000000" w:themeColor="text1"/>
          <w:spacing w:val="12"/>
          <w:kern w:val="0"/>
          <w:position w:val="16"/>
          <w:sz w:val="28"/>
          <w:szCs w:val="28"/>
          <w:lang w:val="en-US" w:eastAsia="en-US" w:bidi="ar-SA"/>
          <w14:textFill>
            <w14:solidFill>
              <w14:schemeClr w14:val="tx1"/>
            </w14:solidFill>
          </w14:textFill>
        </w:rPr>
        <w:t>202</w:t>
      </w:r>
      <w:r>
        <w:rPr>
          <w:rFonts w:hint="eastAsia" w:ascii="方正仿宋_GBK" w:hAnsi="方正仿宋_GBK" w:eastAsia="方正仿宋_GBK" w:cs="方正仿宋_GBK"/>
          <w:snapToGrid w:val="0"/>
          <w:color w:val="000000" w:themeColor="text1"/>
          <w:spacing w:val="12"/>
          <w:kern w:val="0"/>
          <w:position w:val="16"/>
          <w:sz w:val="28"/>
          <w:szCs w:val="28"/>
          <w:lang w:val="en-US" w:eastAsia="zh-CN" w:bidi="ar-SA"/>
          <w14:textFill>
            <w14:solidFill>
              <w14:schemeClr w14:val="tx1"/>
            </w14:solidFill>
          </w14:textFill>
        </w:rPr>
        <w:t>4</w:t>
      </w:r>
      <w:r>
        <w:rPr>
          <w:rFonts w:hint="eastAsia" w:ascii="方正仿宋_GBK" w:hAnsi="方正仿宋_GBK" w:eastAsia="方正仿宋_GBK" w:cs="方正仿宋_GBK"/>
          <w:snapToGrid w:val="0"/>
          <w:color w:val="000000" w:themeColor="text1"/>
          <w:spacing w:val="12"/>
          <w:kern w:val="0"/>
          <w:position w:val="16"/>
          <w:sz w:val="28"/>
          <w:szCs w:val="28"/>
          <w:lang w:val="en-US" w:eastAsia="en-US" w:bidi="ar-SA"/>
          <w14:textFill>
            <w14:solidFill>
              <w14:schemeClr w14:val="tx1"/>
            </w14:solidFill>
          </w14:textFill>
        </w:rPr>
        <w:t>年</w:t>
      </w:r>
      <w:r>
        <w:rPr>
          <w:rFonts w:hint="eastAsia" w:ascii="方正仿宋_GBK" w:hAnsi="方正仿宋_GBK" w:eastAsia="方正仿宋_GBK" w:cs="方正仿宋_GBK"/>
          <w:snapToGrid w:val="0"/>
          <w:color w:val="000000" w:themeColor="text1"/>
          <w:spacing w:val="12"/>
          <w:kern w:val="0"/>
          <w:position w:val="16"/>
          <w:sz w:val="28"/>
          <w:szCs w:val="28"/>
          <w:lang w:val="en-US" w:eastAsia="zh-CN" w:bidi="ar-SA"/>
          <w14:textFill>
            <w14:solidFill>
              <w14:schemeClr w14:val="tx1"/>
            </w14:solidFill>
          </w14:textFill>
        </w:rPr>
        <w:t>6</w:t>
      </w:r>
      <w:r>
        <w:rPr>
          <w:rFonts w:hint="eastAsia" w:ascii="方正仿宋_GBK" w:hAnsi="方正仿宋_GBK" w:eastAsia="方正仿宋_GBK" w:cs="方正仿宋_GBK"/>
          <w:snapToGrid w:val="0"/>
          <w:color w:val="000000" w:themeColor="text1"/>
          <w:spacing w:val="12"/>
          <w:kern w:val="0"/>
          <w:position w:val="16"/>
          <w:sz w:val="28"/>
          <w:szCs w:val="28"/>
          <w:lang w:val="en-US" w:eastAsia="en-US" w:bidi="ar-SA"/>
          <w14:textFill>
            <w14:solidFill>
              <w14:schemeClr w14:val="tx1"/>
            </w14:solidFill>
          </w14:textFill>
        </w:rPr>
        <w:t>月</w:t>
      </w:r>
      <w:r>
        <w:rPr>
          <w:rFonts w:hint="eastAsia" w:ascii="方正仿宋_GBK" w:hAnsi="方正仿宋_GBK" w:eastAsia="方正仿宋_GBK" w:cs="方正仿宋_GBK"/>
          <w:snapToGrid w:val="0"/>
          <w:color w:val="000000" w:themeColor="text1"/>
          <w:spacing w:val="12"/>
          <w:kern w:val="0"/>
          <w:position w:val="16"/>
          <w:sz w:val="28"/>
          <w:szCs w:val="28"/>
          <w:lang w:val="en-US" w:eastAsia="zh-CN" w:bidi="ar-SA"/>
          <w14:textFill>
            <w14:solidFill>
              <w14:schemeClr w14:val="tx1"/>
            </w14:solidFill>
          </w14:textFill>
        </w:rPr>
        <w:t>28日，平罗县吉庆新型建材厂根据《平罗县吉庆新型建材厂建设煤矸石环保设施升级改造项目竣工环境保护验收监测报告》,并对照《建设项目竣工环境保护验收暂行办法》，</w:t>
      </w:r>
      <w:r>
        <w:rPr>
          <w:rFonts w:hint="eastAsia"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严格依照国家有关法律法规、建设项目竣工环境保护验收技术指南、本项目环境影响评价报告书和审批部门审批决定等要求对本项目进行验收，提出意见如下：</w:t>
      </w:r>
    </w:p>
    <w:p w14:paraId="104F4DBF">
      <w:pPr>
        <w:numPr>
          <w:ilvl w:val="0"/>
          <w:numId w:val="1"/>
        </w:numPr>
        <w:spacing w:line="360" w:lineRule="auto"/>
        <w:jc w:val="left"/>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b/>
          <w:bCs/>
          <w:color w:val="000000" w:themeColor="text1"/>
          <w:sz w:val="32"/>
          <w:szCs w:val="32"/>
          <w14:textFill>
            <w14:solidFill>
              <w14:schemeClr w14:val="tx1"/>
            </w14:solidFill>
          </w14:textFill>
        </w:rPr>
        <w:t>项目建设基本情况</w:t>
      </w:r>
    </w:p>
    <w:p w14:paraId="765A1E47">
      <w:pPr>
        <w:numPr>
          <w:ilvl w:val="0"/>
          <w:numId w:val="2"/>
        </w:numPr>
        <w:spacing w:line="360" w:lineRule="auto"/>
        <w:ind w:firstLine="560" w:firstLineChars="200"/>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建设地点、规模、主要建设内容</w:t>
      </w:r>
    </w:p>
    <w:p w14:paraId="72CAEA47">
      <w:pPr>
        <w:spacing w:line="360" w:lineRule="auto"/>
        <w:ind w:firstLine="720" w:firstLineChars="300"/>
        <w:jc w:val="left"/>
        <w:rPr>
          <w:rFonts w:hint="eastAsia" w:ascii="宋体" w:hAnsi="宋体"/>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 xml:space="preserve">表1                              </w:t>
      </w:r>
      <w:r>
        <w:rPr>
          <w:rFonts w:hint="eastAsia" w:eastAsia="宋体"/>
          <w:b/>
          <w:bCs/>
          <w:color w:val="000000" w:themeColor="text1"/>
          <w:sz w:val="24"/>
          <w:szCs w:val="24"/>
          <w:lang w:val="en-US" w:eastAsia="zh-CN"/>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项目建设基本情况</w:t>
      </w:r>
    </w:p>
    <w:tbl>
      <w:tblPr>
        <w:tblStyle w:val="11"/>
        <w:tblW w:w="99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12"/>
        <w:gridCol w:w="1564"/>
        <w:gridCol w:w="1200"/>
        <w:gridCol w:w="736"/>
        <w:gridCol w:w="712"/>
        <w:gridCol w:w="979"/>
        <w:gridCol w:w="1155"/>
        <w:gridCol w:w="2206"/>
      </w:tblGrid>
      <w:tr w14:paraId="3606B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36" w:type="dxa"/>
            <w:vAlign w:val="center"/>
          </w:tcPr>
          <w:p w14:paraId="304A5746">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b/>
                <w:bCs/>
                <w:color w:val="000000" w:themeColor="text1"/>
                <w:sz w:val="21"/>
                <w:szCs w:val="21"/>
                <w14:textFill>
                  <w14:solidFill>
                    <w14:schemeClr w14:val="tx1"/>
                  </w14:solidFill>
                </w14:textFill>
              </w:rPr>
              <w:t>建设地点</w:t>
            </w:r>
          </w:p>
        </w:tc>
        <w:tc>
          <w:tcPr>
            <w:tcW w:w="2276" w:type="dxa"/>
            <w:gridSpan w:val="2"/>
            <w:vAlign w:val="center"/>
          </w:tcPr>
          <w:p w14:paraId="370101B5">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sz w:val="21"/>
                <w:szCs w:val="21"/>
                <w:lang w:val="en-US" w:eastAsia="zh-CN"/>
                <w14:textFill>
                  <w14:solidFill>
                    <w14:schemeClr w14:val="tx1"/>
                  </w14:solidFill>
                </w14:textFill>
              </w:rPr>
              <w:t>石嘴山市平罗县红崖子乡蔓茎山</w:t>
            </w:r>
          </w:p>
        </w:tc>
        <w:tc>
          <w:tcPr>
            <w:tcW w:w="1200" w:type="dxa"/>
            <w:vAlign w:val="center"/>
          </w:tcPr>
          <w:p w14:paraId="2C7D67E0">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b/>
                <w:bCs/>
                <w:color w:val="000000" w:themeColor="text1"/>
                <w:sz w:val="21"/>
                <w:szCs w:val="21"/>
                <w14:textFill>
                  <w14:solidFill>
                    <w14:schemeClr w14:val="tx1"/>
                  </w14:solidFill>
                </w14:textFill>
              </w:rPr>
              <w:t>建设性质</w:t>
            </w:r>
          </w:p>
        </w:tc>
        <w:tc>
          <w:tcPr>
            <w:tcW w:w="736" w:type="dxa"/>
            <w:vAlign w:val="center"/>
          </w:tcPr>
          <w:p w14:paraId="32ED725E">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1"/>
                <w:szCs w:val="21"/>
                <w:lang w:eastAsia="zh-CN"/>
                <w14:textFill>
                  <w14:solidFill>
                    <w14:schemeClr w14:val="tx1"/>
                  </w14:solidFill>
                </w14:textFill>
              </w:rPr>
              <w:t>技改</w:t>
            </w:r>
          </w:p>
        </w:tc>
        <w:tc>
          <w:tcPr>
            <w:tcW w:w="712" w:type="dxa"/>
            <w:vAlign w:val="center"/>
          </w:tcPr>
          <w:p w14:paraId="2D3404E0">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b/>
                <w:bCs/>
                <w:color w:val="000000" w:themeColor="text1"/>
                <w:sz w:val="21"/>
                <w:szCs w:val="21"/>
                <w14:textFill>
                  <w14:solidFill>
                    <w14:schemeClr w14:val="tx1"/>
                  </w14:solidFill>
                </w14:textFill>
              </w:rPr>
              <w:t>产品</w:t>
            </w:r>
          </w:p>
        </w:tc>
        <w:tc>
          <w:tcPr>
            <w:tcW w:w="979" w:type="dxa"/>
            <w:vAlign w:val="center"/>
          </w:tcPr>
          <w:p w14:paraId="5EECD198">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1"/>
                <w:szCs w:val="21"/>
                <w:lang w:val="en-US" w:eastAsia="zh-CN"/>
                <w14:textFill>
                  <w14:solidFill>
                    <w14:schemeClr w14:val="tx1"/>
                  </w14:solidFill>
                </w14:textFill>
              </w:rPr>
              <w:t>多孔砖</w:t>
            </w:r>
          </w:p>
        </w:tc>
        <w:tc>
          <w:tcPr>
            <w:tcW w:w="1155" w:type="dxa"/>
            <w:vAlign w:val="center"/>
          </w:tcPr>
          <w:p w14:paraId="6AE3B155">
            <w:pPr>
              <w:pStyle w:val="6"/>
              <w:keepNext w:val="0"/>
              <w:keepLines w:val="0"/>
              <w:widowControl/>
              <w:suppressLineNumbers w:val="0"/>
              <w:spacing w:before="0" w:beforeAutospacing="0" w:after="0" w:afterAutospacing="0"/>
              <w:ind w:left="0" w:right="0"/>
              <w:jc w:val="both"/>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b/>
                <w:bCs/>
                <w:color w:val="000000" w:themeColor="text1"/>
                <w:sz w:val="21"/>
                <w:szCs w:val="21"/>
                <w14:textFill>
                  <w14:solidFill>
                    <w14:schemeClr w14:val="tx1"/>
                  </w14:solidFill>
                </w14:textFill>
              </w:rPr>
              <w:t>建设规模</w:t>
            </w:r>
          </w:p>
        </w:tc>
        <w:tc>
          <w:tcPr>
            <w:tcW w:w="2206" w:type="dxa"/>
            <w:vAlign w:val="center"/>
          </w:tcPr>
          <w:p w14:paraId="19CB2B40">
            <w:pPr>
              <w:pStyle w:val="6"/>
              <w:keepNext w:val="0"/>
              <w:keepLines w:val="0"/>
              <w:widowControl/>
              <w:suppressLineNumbers w:val="0"/>
              <w:spacing w:before="0" w:beforeAutospacing="0" w:after="0" w:afterAutospacing="0"/>
              <w:ind w:left="0" w:right="0"/>
              <w:jc w:val="both"/>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sz w:val="21"/>
                <w:szCs w:val="21"/>
                <w:lang w:val="en-US" w:eastAsia="zh-CN"/>
                <w14:textFill>
                  <w14:solidFill>
                    <w14:schemeClr w14:val="tx1"/>
                  </w14:solidFill>
                </w14:textFill>
              </w:rPr>
              <w:t>年产多孔砖8500万块（按标砖计）</w:t>
            </w:r>
          </w:p>
        </w:tc>
      </w:tr>
      <w:tr w14:paraId="1C8E9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6" w:type="dxa"/>
            <w:vAlign w:val="center"/>
          </w:tcPr>
          <w:p w14:paraId="42A07E90">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b/>
                <w:bCs/>
                <w:color w:val="000000" w:themeColor="text1"/>
                <w:sz w:val="21"/>
                <w:szCs w:val="21"/>
                <w14:textFill>
                  <w14:solidFill>
                    <w14:schemeClr w14:val="tx1"/>
                  </w14:solidFill>
                </w14:textFill>
              </w:rPr>
            </w:pPr>
            <w:r>
              <w:rPr>
                <w:rFonts w:hint="eastAsia" w:ascii="方正仿宋_GB2312" w:hAnsi="方正仿宋_GB2312" w:eastAsia="方正仿宋_GB2312" w:cs="方正仿宋_GB2312"/>
                <w:b/>
                <w:bCs/>
                <w:color w:val="000000" w:themeColor="text1"/>
                <w:sz w:val="21"/>
                <w:szCs w:val="21"/>
                <w14:textFill>
                  <w14:solidFill>
                    <w14:schemeClr w14:val="tx1"/>
                  </w14:solidFill>
                </w14:textFill>
              </w:rPr>
              <w:t>类别</w:t>
            </w:r>
          </w:p>
        </w:tc>
        <w:tc>
          <w:tcPr>
            <w:tcW w:w="2276" w:type="dxa"/>
            <w:gridSpan w:val="2"/>
            <w:vAlign w:val="center"/>
          </w:tcPr>
          <w:p w14:paraId="71B6FD10">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b/>
                <w:bCs/>
                <w:color w:val="000000" w:themeColor="text1"/>
                <w:sz w:val="21"/>
                <w:szCs w:val="21"/>
                <w14:textFill>
                  <w14:solidFill>
                    <w14:schemeClr w14:val="tx1"/>
                  </w14:solidFill>
                </w14:textFill>
              </w:rPr>
            </w:pPr>
            <w:r>
              <w:rPr>
                <w:rFonts w:hint="eastAsia" w:ascii="方正仿宋_GB2312" w:hAnsi="方正仿宋_GB2312" w:eastAsia="方正仿宋_GB2312" w:cs="方正仿宋_GB2312"/>
                <w:b/>
                <w:bCs/>
                <w:color w:val="000000" w:themeColor="text1"/>
                <w:sz w:val="21"/>
                <w:szCs w:val="21"/>
                <w14:textFill>
                  <w14:solidFill>
                    <w14:schemeClr w14:val="tx1"/>
                  </w14:solidFill>
                </w14:textFill>
              </w:rPr>
              <w:t>工程组成</w:t>
            </w:r>
          </w:p>
        </w:tc>
        <w:tc>
          <w:tcPr>
            <w:tcW w:w="6988" w:type="dxa"/>
            <w:gridSpan w:val="6"/>
            <w:vAlign w:val="center"/>
          </w:tcPr>
          <w:p w14:paraId="52C47CF3">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b/>
                <w:bCs/>
                <w:color w:val="000000" w:themeColor="text1"/>
                <w:sz w:val="21"/>
                <w:szCs w:val="21"/>
                <w14:textFill>
                  <w14:solidFill>
                    <w14:schemeClr w14:val="tx1"/>
                  </w14:solidFill>
                </w14:textFill>
              </w:rPr>
              <w:t>建设内容</w:t>
            </w:r>
          </w:p>
        </w:tc>
      </w:tr>
      <w:tr w14:paraId="76831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636" w:type="dxa"/>
            <w:vMerge w:val="restart"/>
            <w:vAlign w:val="center"/>
          </w:tcPr>
          <w:p w14:paraId="75226768">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sz w:val="21"/>
                <w:szCs w:val="21"/>
                <w14:textFill>
                  <w14:solidFill>
                    <w14:schemeClr w14:val="tx1"/>
                  </w14:solidFill>
                </w14:textFill>
              </w:rPr>
              <w:t>主体工程</w:t>
            </w:r>
          </w:p>
        </w:tc>
        <w:tc>
          <w:tcPr>
            <w:tcW w:w="2276" w:type="dxa"/>
            <w:gridSpan w:val="2"/>
            <w:vAlign w:val="center"/>
          </w:tcPr>
          <w:p w14:paraId="78DBEB1B">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 xml:space="preserve"> </w:t>
            </w:r>
          </w:p>
          <w:p w14:paraId="255CF3BD">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firstLine="210" w:firstLineChars="100"/>
              <w:jc w:val="left"/>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旋转式隧道窑</w:t>
            </w:r>
          </w:p>
        </w:tc>
        <w:tc>
          <w:tcPr>
            <w:tcW w:w="6988" w:type="dxa"/>
            <w:gridSpan w:val="6"/>
            <w:vAlign w:val="center"/>
          </w:tcPr>
          <w:p w14:paraId="046AB788">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1座，安装1台旋转式隧道窑，窑体外轨道直径150m，内轨道直径132.4m，轨间距（断面宽度）8.8m，外柱中心直径159m，每小时产能为1.39万块（按标砖计，33.34万块/天），年生产烧结煤矸石多孔砖1亿块（按标砖计）。</w:t>
            </w:r>
          </w:p>
        </w:tc>
      </w:tr>
      <w:tr w14:paraId="128F1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36" w:type="dxa"/>
            <w:vMerge w:val="continue"/>
            <w:vAlign w:val="center"/>
          </w:tcPr>
          <w:p w14:paraId="24E04068">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2276" w:type="dxa"/>
            <w:gridSpan w:val="2"/>
            <w:vAlign w:val="center"/>
          </w:tcPr>
          <w:p w14:paraId="0EED30C9">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破碎车间</w:t>
            </w:r>
          </w:p>
        </w:tc>
        <w:tc>
          <w:tcPr>
            <w:tcW w:w="6988" w:type="dxa"/>
            <w:gridSpan w:val="6"/>
            <w:vAlign w:val="center"/>
          </w:tcPr>
          <w:p w14:paraId="0C8F1DE7">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建设一座</w:t>
            </w:r>
            <w:r>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建筑面积2200m</w:t>
            </w:r>
            <w:r>
              <w:rPr>
                <w:rFonts w:hint="default" w:ascii="方正仿宋_GB2312" w:hAnsi="方正仿宋_GB2312" w:eastAsia="方正仿宋_GB2312" w:cs="方正仿宋_GB2312"/>
                <w:bCs/>
                <w:color w:val="000000" w:themeColor="text1"/>
                <w:kern w:val="2"/>
                <w:sz w:val="21"/>
                <w:szCs w:val="21"/>
                <w:highlight w:val="none"/>
                <w:vertAlign w:val="superscript"/>
                <w:lang w:val="en-US" w:eastAsia="zh-CN"/>
                <w14:textFill>
                  <w14:solidFill>
                    <w14:schemeClr w14:val="tx1"/>
                  </w14:solidFill>
                </w14:textFill>
              </w:rPr>
              <w:t>2</w:t>
            </w:r>
            <w: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的破碎车间，</w:t>
            </w:r>
            <w:r>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内设</w:t>
            </w:r>
            <w: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3</w:t>
            </w:r>
            <w:r>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台给料机、</w:t>
            </w:r>
            <w: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3</w:t>
            </w:r>
            <w:r>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台破碎机、</w:t>
            </w:r>
            <w: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1</w:t>
            </w:r>
            <w:r>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台滚筒筛、1台搅拌机及</w:t>
            </w:r>
            <w: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8</w:t>
            </w:r>
            <w:r>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套皮带输送系统，主要进行煤矸石、建筑垃圾、炉渣的破碎、筛分及一次搅拌工序。</w:t>
            </w:r>
          </w:p>
        </w:tc>
      </w:tr>
      <w:tr w14:paraId="09DB5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36" w:type="dxa"/>
            <w:vMerge w:val="continue"/>
            <w:vAlign w:val="center"/>
          </w:tcPr>
          <w:p w14:paraId="6211E943">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2276" w:type="dxa"/>
            <w:gridSpan w:val="2"/>
            <w:vAlign w:val="center"/>
          </w:tcPr>
          <w:p w14:paraId="51121B1A">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陈化库</w:t>
            </w:r>
          </w:p>
        </w:tc>
        <w:tc>
          <w:tcPr>
            <w:tcW w:w="6988" w:type="dxa"/>
            <w:gridSpan w:val="6"/>
            <w:vAlign w:val="center"/>
          </w:tcPr>
          <w:p w14:paraId="3743704C">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1座，1F，建筑面积972m</w:t>
            </w:r>
            <w:r>
              <w:rPr>
                <w:rFonts w:hint="default" w:ascii="方正仿宋_GB2312" w:hAnsi="方正仿宋_GB2312" w:eastAsia="方正仿宋_GB2312" w:cs="方正仿宋_GB2312"/>
                <w:bCs/>
                <w:color w:val="000000" w:themeColor="text1"/>
                <w:kern w:val="2"/>
                <w:sz w:val="21"/>
                <w:szCs w:val="21"/>
                <w:highlight w:val="none"/>
                <w:vertAlign w:val="superscript"/>
                <w:lang w:val="en-US" w:eastAsia="zh-CN"/>
                <w14:textFill>
                  <w14:solidFill>
                    <w14:schemeClr w14:val="tx1"/>
                  </w14:solidFill>
                </w14:textFill>
              </w:rPr>
              <w:t>2</w:t>
            </w:r>
            <w:r>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，主要用途是对破碎筛分、搅拌处理后的原料进行陈化处理，以改善泥料成型性能，提高产品质量。</w:t>
            </w:r>
            <w: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 xml:space="preserve"> </w:t>
            </w:r>
          </w:p>
        </w:tc>
      </w:tr>
      <w:tr w14:paraId="6A16A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36" w:type="dxa"/>
            <w:vMerge w:val="continue"/>
            <w:vAlign w:val="center"/>
          </w:tcPr>
          <w:p w14:paraId="01424CEA">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2276" w:type="dxa"/>
            <w:gridSpan w:val="2"/>
            <w:vAlign w:val="center"/>
          </w:tcPr>
          <w:p w14:paraId="0200743E">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成型车间</w:t>
            </w:r>
          </w:p>
        </w:tc>
        <w:tc>
          <w:tcPr>
            <w:tcW w:w="6988" w:type="dxa"/>
            <w:gridSpan w:val="6"/>
            <w:vAlign w:val="center"/>
          </w:tcPr>
          <w:p w14:paraId="2A4C7F94">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1座，1F，建筑面积500m</w:t>
            </w:r>
            <w:r>
              <w:rPr>
                <w:rFonts w:hint="default" w:ascii="方正仿宋_GB2312" w:hAnsi="方正仿宋_GB2312" w:eastAsia="方正仿宋_GB2312" w:cs="方正仿宋_GB2312"/>
                <w:bCs/>
                <w:color w:val="000000" w:themeColor="text1"/>
                <w:kern w:val="2"/>
                <w:sz w:val="21"/>
                <w:szCs w:val="21"/>
                <w:highlight w:val="none"/>
                <w:vertAlign w:val="superscript"/>
                <w:lang w:val="en-US" w:eastAsia="zh-CN"/>
                <w14:textFill>
                  <w14:solidFill>
                    <w14:schemeClr w14:val="tx1"/>
                  </w14:solidFill>
                </w14:textFill>
              </w:rPr>
              <w:t>2</w:t>
            </w:r>
            <w:r>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，内设1台搅拌机、1台制砖机、1台切条机和1台切坯机，主要是将砖坯切割成型。</w:t>
            </w:r>
          </w:p>
        </w:tc>
      </w:tr>
      <w:tr w14:paraId="53074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36" w:type="dxa"/>
            <w:vMerge w:val="restart"/>
            <w:vAlign w:val="center"/>
          </w:tcPr>
          <w:p w14:paraId="473F2350">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lang w:eastAsia="zh-CN"/>
                <w14:textFill>
                  <w14:solidFill>
                    <w14:schemeClr w14:val="tx1"/>
                  </w14:solidFill>
                </w14:textFill>
              </w:rPr>
              <w:t>储运工程</w:t>
            </w:r>
          </w:p>
        </w:tc>
        <w:tc>
          <w:tcPr>
            <w:tcW w:w="2276" w:type="dxa"/>
            <w:gridSpan w:val="2"/>
            <w:vAlign w:val="center"/>
          </w:tcPr>
          <w:p w14:paraId="0A396F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原料库</w:t>
            </w:r>
          </w:p>
        </w:tc>
        <w:tc>
          <w:tcPr>
            <w:tcW w:w="6988" w:type="dxa"/>
            <w:gridSpan w:val="6"/>
            <w:vAlign w:val="center"/>
          </w:tcPr>
          <w:p w14:paraId="48ECB4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1座，1F，建筑面积</w:t>
            </w: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2000</w:t>
            </w: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m</w:t>
            </w:r>
            <w:r>
              <w:rPr>
                <w:rFonts w:hint="eastAsia" w:ascii="方正仿宋_GB2312" w:hAnsi="方正仿宋_GB2312" w:eastAsia="方正仿宋_GB2312" w:cs="方正仿宋_GB2312"/>
                <w:color w:val="000000" w:themeColor="text1"/>
                <w:kern w:val="2"/>
                <w:sz w:val="21"/>
                <w:szCs w:val="21"/>
                <w:highlight w:val="none"/>
                <w:vertAlign w:val="superscript"/>
                <w14:textFill>
                  <w14:solidFill>
                    <w14:schemeClr w14:val="tx1"/>
                  </w14:solidFill>
                </w14:textFill>
              </w:rPr>
              <w:t>2</w:t>
            </w:r>
            <w:r>
              <w:rPr>
                <w:rFonts w:hint="eastAsia" w:ascii="方正仿宋_GB2312" w:hAnsi="方正仿宋_GB2312" w:eastAsia="方正仿宋_GB2312" w:cs="方正仿宋_GB2312"/>
                <w:color w:val="000000" w:themeColor="text1"/>
                <w:kern w:val="2"/>
                <w:sz w:val="21"/>
                <w:szCs w:val="21"/>
                <w:highlight w:val="none"/>
                <w:vertAlign w:val="baseline"/>
                <w:lang w:eastAsia="zh-CN"/>
                <w14:textFill>
                  <w14:solidFill>
                    <w14:schemeClr w14:val="tx1"/>
                  </w14:solidFill>
                </w14:textFill>
              </w:rPr>
              <w:t>，</w:t>
            </w:r>
            <w:r>
              <w:rPr>
                <w:rFonts w:hint="eastAsia" w:ascii="方正仿宋_GB2312" w:hAnsi="方正仿宋_GB2312" w:eastAsia="方正仿宋_GB2312" w:cs="方正仿宋_GB2312"/>
                <w:color w:val="000000" w:themeColor="text1"/>
                <w:kern w:val="2"/>
                <w:sz w:val="21"/>
                <w:szCs w:val="21"/>
                <w:highlight w:val="none"/>
                <w:vertAlign w:val="baseline"/>
                <w:lang w:val="en-US" w:eastAsia="zh-CN"/>
                <w14:textFill>
                  <w14:solidFill>
                    <w14:schemeClr w14:val="tx1"/>
                  </w14:solidFill>
                </w14:textFill>
              </w:rPr>
              <w:t>全封闭式，库内分区储存煤矸石、</w:t>
            </w: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建筑垃圾、炉渣，同时安装1套喷淋装置</w:t>
            </w:r>
            <w:r>
              <w:rPr>
                <w:rFonts w:hint="eastAsia" w:ascii="方正仿宋_GB2312" w:hAnsi="方正仿宋_GB2312" w:eastAsia="方正仿宋_GB2312" w:cs="方正仿宋_GB2312"/>
                <w:color w:val="000000" w:themeColor="text1"/>
                <w:kern w:val="2"/>
                <w:sz w:val="21"/>
                <w:szCs w:val="21"/>
                <w:highlight w:val="none"/>
                <w:vertAlign w:val="baseline"/>
                <w:lang w:eastAsia="zh-CN"/>
                <w14:textFill>
                  <w14:solidFill>
                    <w14:schemeClr w14:val="tx1"/>
                  </w14:solidFill>
                </w14:textFill>
              </w:rPr>
              <w:t>。</w:t>
            </w:r>
          </w:p>
        </w:tc>
      </w:tr>
      <w:tr w14:paraId="2746C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36" w:type="dxa"/>
            <w:vMerge w:val="continue"/>
            <w:vAlign w:val="center"/>
          </w:tcPr>
          <w:p w14:paraId="22B6174F">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kern w:val="2"/>
                <w:sz w:val="21"/>
                <w:szCs w:val="21"/>
                <w:highlight w:val="none"/>
                <w:lang w:eastAsia="zh-CN"/>
                <w14:textFill>
                  <w14:solidFill>
                    <w14:schemeClr w14:val="tx1"/>
                  </w14:solidFill>
                </w14:textFill>
              </w:rPr>
            </w:pPr>
          </w:p>
        </w:tc>
        <w:tc>
          <w:tcPr>
            <w:tcW w:w="2276" w:type="dxa"/>
            <w:gridSpan w:val="2"/>
            <w:vAlign w:val="center"/>
          </w:tcPr>
          <w:p w14:paraId="0444D1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成品堆场</w:t>
            </w:r>
          </w:p>
        </w:tc>
        <w:tc>
          <w:tcPr>
            <w:tcW w:w="6988" w:type="dxa"/>
            <w:gridSpan w:val="6"/>
            <w:vAlign w:val="center"/>
          </w:tcPr>
          <w:p w14:paraId="7EBE5D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位于厂区</w:t>
            </w: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北</w:t>
            </w: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侧，露天堆场，占地面积为</w:t>
            </w: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000m</w:t>
            </w:r>
            <w:r>
              <w:rPr>
                <w:rFonts w:hint="eastAsia" w:ascii="方正仿宋_GB2312" w:hAnsi="方正仿宋_GB2312" w:eastAsia="方正仿宋_GB2312" w:cs="方正仿宋_GB2312"/>
                <w:color w:val="000000" w:themeColor="text1"/>
                <w:kern w:val="2"/>
                <w:sz w:val="21"/>
                <w:szCs w:val="21"/>
                <w:highlight w:val="none"/>
                <w:vertAlign w:val="superscript"/>
                <w14:textFill>
                  <w14:solidFill>
                    <w14:schemeClr w14:val="tx1"/>
                  </w14:solidFill>
                </w14:textFill>
              </w:rPr>
              <w:t>2</w:t>
            </w: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，用于存放烧制好的成品</w:t>
            </w: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烧结煤矸石多孔砖</w:t>
            </w: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w:t>
            </w:r>
          </w:p>
        </w:tc>
      </w:tr>
      <w:tr w14:paraId="1CE5C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36" w:type="dxa"/>
            <w:vMerge w:val="restart"/>
            <w:vAlign w:val="center"/>
          </w:tcPr>
          <w:p w14:paraId="6063601F">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sz w:val="21"/>
                <w:szCs w:val="21"/>
                <w:lang w:eastAsia="zh-CN"/>
                <w14:textFill>
                  <w14:solidFill>
                    <w14:schemeClr w14:val="tx1"/>
                  </w14:solidFill>
                </w14:textFill>
              </w:rPr>
              <w:t>辅助</w:t>
            </w:r>
            <w:r>
              <w:rPr>
                <w:rFonts w:hint="eastAsia" w:ascii="方正仿宋_GB2312" w:hAnsi="方正仿宋_GB2312" w:eastAsia="方正仿宋_GB2312" w:cs="方正仿宋_GB2312"/>
                <w:color w:val="000000" w:themeColor="text1"/>
                <w:sz w:val="21"/>
                <w:szCs w:val="21"/>
                <w14:textFill>
                  <w14:solidFill>
                    <w14:schemeClr w14:val="tx1"/>
                  </w14:solidFill>
                </w14:textFill>
              </w:rPr>
              <w:t>工程</w:t>
            </w:r>
          </w:p>
        </w:tc>
        <w:tc>
          <w:tcPr>
            <w:tcW w:w="2276" w:type="dxa"/>
            <w:gridSpan w:val="2"/>
            <w:vAlign w:val="center"/>
          </w:tcPr>
          <w:p w14:paraId="3F4BCB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办公室</w:t>
            </w:r>
          </w:p>
        </w:tc>
        <w:tc>
          <w:tcPr>
            <w:tcW w:w="6988" w:type="dxa"/>
            <w:gridSpan w:val="6"/>
            <w:vAlign w:val="center"/>
          </w:tcPr>
          <w:p w14:paraId="6B8630DF">
            <w:pPr>
              <w:keepNext w:val="0"/>
              <w:keepLines w:val="0"/>
              <w:widowControl w:val="0"/>
              <w:suppressLineNumbers w:val="0"/>
              <w:spacing w:before="0" w:beforeAutospacing="0" w:after="0" w:afterAutospacing="0"/>
              <w:ind w:left="0" w:leftChars="0" w:right="0" w:rightChars="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新建1</w:t>
            </w: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座总建筑面积</w:t>
            </w:r>
            <w:r>
              <w:rPr>
                <w:rFonts w:hint="eastAsia" w:ascii="方正仿宋_GB2312" w:hAnsi="方正仿宋_GB2312" w:eastAsia="方正仿宋_GB2312" w:cs="方正仿宋_GB2312"/>
                <w:color w:val="000000" w:themeColor="text1"/>
                <w:kern w:val="2"/>
                <w:sz w:val="21"/>
                <w:szCs w:val="21"/>
                <w:highlight w:val="none"/>
                <w:lang w:eastAsia="zh-CN"/>
                <w14:textFill>
                  <w14:solidFill>
                    <w14:schemeClr w14:val="tx1"/>
                  </w14:solidFill>
                </w14:textFill>
              </w:rPr>
              <w:t>为</w:t>
            </w: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200</w:t>
            </w: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m</w:t>
            </w:r>
            <w:r>
              <w:rPr>
                <w:rFonts w:hint="eastAsia" w:ascii="方正仿宋_GB2312" w:hAnsi="方正仿宋_GB2312" w:eastAsia="方正仿宋_GB2312" w:cs="方正仿宋_GB2312"/>
                <w:color w:val="000000" w:themeColor="text1"/>
                <w:kern w:val="2"/>
                <w:sz w:val="21"/>
                <w:szCs w:val="21"/>
                <w:highlight w:val="none"/>
                <w:vertAlign w:val="superscript"/>
                <w14:textFill>
                  <w14:solidFill>
                    <w14:schemeClr w14:val="tx1"/>
                  </w14:solidFill>
                </w14:textFill>
              </w:rPr>
              <w:t>2</w:t>
            </w:r>
          </w:p>
        </w:tc>
      </w:tr>
      <w:tr w14:paraId="7A16A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36" w:type="dxa"/>
            <w:vMerge w:val="continue"/>
            <w:vAlign w:val="center"/>
          </w:tcPr>
          <w:p w14:paraId="72F31EDB">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2276" w:type="dxa"/>
            <w:gridSpan w:val="2"/>
            <w:vAlign w:val="center"/>
          </w:tcPr>
          <w:p w14:paraId="6CC2C5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配电房</w:t>
            </w:r>
          </w:p>
        </w:tc>
        <w:tc>
          <w:tcPr>
            <w:tcW w:w="6988" w:type="dxa"/>
            <w:gridSpan w:val="6"/>
            <w:vAlign w:val="center"/>
          </w:tcPr>
          <w:p w14:paraId="6A1F33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1座，</w:t>
            </w: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总建筑面积</w:t>
            </w:r>
            <w:r>
              <w:rPr>
                <w:rFonts w:hint="eastAsia" w:ascii="方正仿宋_GB2312" w:hAnsi="方正仿宋_GB2312" w:eastAsia="方正仿宋_GB2312" w:cs="方正仿宋_GB2312"/>
                <w:color w:val="000000" w:themeColor="text1"/>
                <w:kern w:val="2"/>
                <w:sz w:val="21"/>
                <w:szCs w:val="21"/>
                <w:highlight w:val="none"/>
                <w:lang w:eastAsia="zh-CN"/>
                <w14:textFill>
                  <w14:solidFill>
                    <w14:schemeClr w14:val="tx1"/>
                  </w14:solidFill>
                </w14:textFill>
              </w:rPr>
              <w:t>为</w:t>
            </w: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20</w:t>
            </w: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m</w:t>
            </w:r>
            <w:r>
              <w:rPr>
                <w:rFonts w:hint="eastAsia" w:ascii="方正仿宋_GB2312" w:hAnsi="方正仿宋_GB2312" w:eastAsia="方正仿宋_GB2312" w:cs="方正仿宋_GB2312"/>
                <w:color w:val="000000" w:themeColor="text1"/>
                <w:kern w:val="2"/>
                <w:sz w:val="21"/>
                <w:szCs w:val="21"/>
                <w:highlight w:val="none"/>
                <w:vertAlign w:val="superscript"/>
                <w14:textFill>
                  <w14:solidFill>
                    <w14:schemeClr w14:val="tx1"/>
                  </w14:solidFill>
                </w14:textFill>
              </w:rPr>
              <w:t>2</w:t>
            </w:r>
            <w:r>
              <w:rPr>
                <w:rFonts w:hint="eastAsia" w:ascii="方正仿宋_GB2312" w:hAnsi="方正仿宋_GB2312" w:eastAsia="方正仿宋_GB2312" w:cs="方正仿宋_GB2312"/>
                <w:color w:val="000000" w:themeColor="text1"/>
                <w:kern w:val="2"/>
                <w:sz w:val="21"/>
                <w:szCs w:val="21"/>
                <w:highlight w:val="none"/>
                <w:vertAlign w:val="baseline"/>
                <w:lang w:val="en-US" w:eastAsia="zh-CN"/>
                <w14:textFill>
                  <w14:solidFill>
                    <w14:schemeClr w14:val="tx1"/>
                  </w14:solidFill>
                </w14:textFill>
              </w:rPr>
              <w:t>。</w:t>
            </w:r>
          </w:p>
        </w:tc>
      </w:tr>
      <w:tr w14:paraId="60AE0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36" w:type="dxa"/>
            <w:vMerge w:val="continue"/>
            <w:vAlign w:val="center"/>
          </w:tcPr>
          <w:p w14:paraId="45CC4D4D">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2276" w:type="dxa"/>
            <w:gridSpan w:val="2"/>
            <w:vAlign w:val="center"/>
          </w:tcPr>
          <w:p w14:paraId="6B58E3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snapToGrid w:val="0"/>
                <w:color w:val="000000" w:themeColor="text1"/>
                <w:kern w:val="2"/>
                <w:sz w:val="21"/>
                <w:szCs w:val="21"/>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辅助用房</w:t>
            </w:r>
          </w:p>
        </w:tc>
        <w:tc>
          <w:tcPr>
            <w:tcW w:w="6988" w:type="dxa"/>
            <w:gridSpan w:val="6"/>
            <w:vAlign w:val="center"/>
          </w:tcPr>
          <w:p w14:paraId="30E305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snapToGrid w:val="0"/>
                <w:color w:val="000000" w:themeColor="text1"/>
                <w:kern w:val="2"/>
                <w:sz w:val="21"/>
                <w:szCs w:val="21"/>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1座，1F，建筑面积</w:t>
            </w: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0m</w:t>
            </w:r>
            <w:r>
              <w:rPr>
                <w:rFonts w:hint="eastAsia" w:ascii="方正仿宋_GB2312" w:hAnsi="方正仿宋_GB2312" w:eastAsia="方正仿宋_GB2312" w:cs="方正仿宋_GB2312"/>
                <w:color w:val="000000" w:themeColor="text1"/>
                <w:kern w:val="2"/>
                <w:sz w:val="21"/>
                <w:szCs w:val="21"/>
                <w:highlight w:val="none"/>
                <w:vertAlign w:val="superscript"/>
                <w14:textFill>
                  <w14:solidFill>
                    <w14:schemeClr w14:val="tx1"/>
                  </w14:solidFill>
                </w14:textFill>
              </w:rPr>
              <w:t>2</w:t>
            </w: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用于储存脱硫剂石灰石、脱硝剂尿素</w:t>
            </w:r>
          </w:p>
        </w:tc>
      </w:tr>
      <w:tr w14:paraId="7A309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36" w:type="dxa"/>
            <w:vMerge w:val="continue"/>
            <w:vAlign w:val="center"/>
          </w:tcPr>
          <w:p w14:paraId="3CA1BF0D">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2276" w:type="dxa"/>
            <w:gridSpan w:val="2"/>
            <w:vAlign w:val="center"/>
          </w:tcPr>
          <w:p w14:paraId="65AAD0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供水</w:t>
            </w:r>
          </w:p>
        </w:tc>
        <w:tc>
          <w:tcPr>
            <w:tcW w:w="6988" w:type="dxa"/>
            <w:gridSpan w:val="6"/>
            <w:vAlign w:val="center"/>
          </w:tcPr>
          <w:p w14:paraId="74FE30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lang w:eastAsia="zh-CN"/>
                <w14:textFill>
                  <w14:solidFill>
                    <w14:schemeClr w14:val="tx1"/>
                  </w14:solidFill>
                </w14:textFill>
              </w:rPr>
              <w:t>由红翔新村供水管网提供</w:t>
            </w: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w:t>
            </w:r>
          </w:p>
        </w:tc>
      </w:tr>
      <w:tr w14:paraId="0D803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36" w:type="dxa"/>
            <w:vMerge w:val="continue"/>
            <w:vAlign w:val="center"/>
          </w:tcPr>
          <w:p w14:paraId="5FFF60FE">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2276" w:type="dxa"/>
            <w:gridSpan w:val="2"/>
            <w:vAlign w:val="center"/>
          </w:tcPr>
          <w:p w14:paraId="6101DE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供暖</w:t>
            </w:r>
          </w:p>
        </w:tc>
        <w:tc>
          <w:tcPr>
            <w:tcW w:w="6988" w:type="dxa"/>
            <w:gridSpan w:val="6"/>
            <w:vAlign w:val="center"/>
          </w:tcPr>
          <w:p w14:paraId="1479AE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lang w:eastAsia="zh-CN"/>
                <w14:textFill>
                  <w14:solidFill>
                    <w14:schemeClr w14:val="tx1"/>
                  </w14:solidFill>
                </w14:textFill>
              </w:rPr>
              <w:t>生产车间冬季不供暖，办公区</w:t>
            </w: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采用</w:t>
            </w:r>
            <w:r>
              <w:rPr>
                <w:rFonts w:hint="eastAsia" w:ascii="方正仿宋_GB2312" w:hAnsi="方正仿宋_GB2312" w:eastAsia="方正仿宋_GB2312" w:cs="方正仿宋_GB2312"/>
                <w:color w:val="000000" w:themeColor="text1"/>
                <w:kern w:val="2"/>
                <w:sz w:val="21"/>
                <w:szCs w:val="21"/>
                <w:highlight w:val="none"/>
                <w:lang w:eastAsia="zh-CN"/>
                <w14:textFill>
                  <w14:solidFill>
                    <w14:schemeClr w14:val="tx1"/>
                  </w14:solidFill>
                </w14:textFill>
              </w:rPr>
              <w:t>空调、电暖气</w:t>
            </w:r>
            <w:r>
              <w:rPr>
                <w:rFonts w:hint="eastAsia" w:ascii="方正仿宋_GB2312" w:hAnsi="方正仿宋_GB2312" w:eastAsia="方正仿宋_GB2312" w:cs="方正仿宋_GB2312"/>
                <w:color w:val="000000" w:themeColor="text1"/>
                <w:kern w:val="2"/>
                <w:sz w:val="21"/>
                <w:szCs w:val="21"/>
                <w:highlight w:val="none"/>
                <w14:textFill>
                  <w14:solidFill>
                    <w14:schemeClr w14:val="tx1"/>
                  </w14:solidFill>
                </w14:textFill>
              </w:rPr>
              <w:t>供暖</w:t>
            </w: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w:t>
            </w:r>
          </w:p>
        </w:tc>
      </w:tr>
      <w:tr w14:paraId="031A8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36" w:type="dxa"/>
            <w:vMerge w:val="continue"/>
            <w:vAlign w:val="center"/>
          </w:tcPr>
          <w:p w14:paraId="4FDB7714">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2276" w:type="dxa"/>
            <w:gridSpan w:val="2"/>
            <w:vAlign w:val="center"/>
          </w:tcPr>
          <w:p w14:paraId="2B7D01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供电</w:t>
            </w:r>
          </w:p>
        </w:tc>
        <w:tc>
          <w:tcPr>
            <w:tcW w:w="6988" w:type="dxa"/>
            <w:gridSpan w:val="6"/>
            <w:vAlign w:val="center"/>
          </w:tcPr>
          <w:p w14:paraId="05E255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kern w:val="2"/>
                <w:sz w:val="21"/>
                <w:szCs w:val="21"/>
                <w:highlight w:val="none"/>
                <w:lang w:val="en-US" w:eastAsia="zh-CN"/>
                <w14:textFill>
                  <w14:solidFill>
                    <w14:schemeClr w14:val="tx1"/>
                  </w14:solidFill>
                </w14:textFill>
              </w:rPr>
              <w:t xml:space="preserve">  由红崖子乡供电电网提供。</w:t>
            </w:r>
          </w:p>
        </w:tc>
      </w:tr>
      <w:tr w14:paraId="64696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36" w:type="dxa"/>
            <w:vMerge w:val="restart"/>
            <w:vAlign w:val="center"/>
          </w:tcPr>
          <w:p w14:paraId="2C5DE9DC">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sz w:val="21"/>
                <w:szCs w:val="21"/>
                <w14:textFill>
                  <w14:solidFill>
                    <w14:schemeClr w14:val="tx1"/>
                  </w14:solidFill>
                </w14:textFill>
              </w:rPr>
              <w:t>环保工程</w:t>
            </w:r>
          </w:p>
        </w:tc>
        <w:tc>
          <w:tcPr>
            <w:tcW w:w="712" w:type="dxa"/>
            <w:vMerge w:val="restart"/>
            <w:vAlign w:val="center"/>
          </w:tcPr>
          <w:p w14:paraId="533171AD">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废气</w:t>
            </w:r>
          </w:p>
          <w:p w14:paraId="29515C55">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治理</w:t>
            </w:r>
          </w:p>
        </w:tc>
        <w:tc>
          <w:tcPr>
            <w:tcW w:w="1564" w:type="dxa"/>
            <w:vAlign w:val="center"/>
          </w:tcPr>
          <w:p w14:paraId="13A137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pPr>
            <w:r>
              <w:rPr>
                <w:rFonts w:hint="default"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旋转式隧道窑</w:t>
            </w:r>
          </w:p>
        </w:tc>
        <w:tc>
          <w:tcPr>
            <w:tcW w:w="6988" w:type="dxa"/>
            <w:gridSpan w:val="6"/>
            <w:vAlign w:val="center"/>
          </w:tcPr>
          <w:p w14:paraId="5238C0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420" w:firstLineChars="200"/>
              <w:jc w:val="left"/>
              <w:textAlignment w:val="auto"/>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pPr>
            <w:r>
              <w:rPr>
                <w:rFonts w:hint="default"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1台旋转式隧道窑烟气采用“</w:t>
            </w: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SNCR</w:t>
            </w:r>
            <w:r>
              <w:rPr>
                <w:rFonts w:hint="default"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脱硝+石灰石/石灰-石膏法脱硫”工艺处理后由脱硫塔顶部烟囱排放（DA00</w:t>
            </w: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2</w:t>
            </w:r>
            <w:r>
              <w:rPr>
                <w:rFonts w:hint="default"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w:t>
            </w: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并</w:t>
            </w:r>
            <w:r>
              <w:rPr>
                <w:rFonts w:hint="default"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安装1套烟气在线监测装置</w:t>
            </w:r>
          </w:p>
        </w:tc>
      </w:tr>
      <w:tr w14:paraId="3E730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36" w:type="dxa"/>
            <w:vMerge w:val="continue"/>
            <w:vAlign w:val="center"/>
          </w:tcPr>
          <w:p w14:paraId="207ABCF0">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712" w:type="dxa"/>
            <w:vMerge w:val="continue"/>
            <w:vAlign w:val="center"/>
          </w:tcPr>
          <w:p w14:paraId="685519DB">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1564" w:type="dxa"/>
            <w:vAlign w:val="center"/>
          </w:tcPr>
          <w:p w14:paraId="79FE1D61">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破碎筛分粉尘</w:t>
            </w:r>
          </w:p>
        </w:tc>
        <w:tc>
          <w:tcPr>
            <w:tcW w:w="6988" w:type="dxa"/>
            <w:gridSpan w:val="6"/>
            <w:vAlign w:val="center"/>
          </w:tcPr>
          <w:p w14:paraId="5649078C">
            <w:pPr>
              <w:keepNext w:val="0"/>
              <w:keepLines w:val="0"/>
              <w:widowControl w:val="0"/>
              <w:suppressLineNumbers w:val="0"/>
              <w:spacing w:before="0" w:beforeAutospacing="0" w:after="0" w:afterAutospacing="0"/>
              <w:ind w:left="0" w:leftChars="0" w:right="0" w:rightChars="0"/>
              <w:jc w:val="left"/>
              <w:rPr>
                <w:rFonts w:hint="eastAsia" w:ascii="Times New Roman" w:hAnsi="Times New Roman" w:eastAsia="宋体" w:cs="Times New Roman"/>
                <w:snapToGrid/>
                <w:color w:val="000000" w:themeColor="text1"/>
                <w:w w:val="100"/>
                <w:kern w:val="2"/>
                <w:sz w:val="21"/>
                <w:szCs w:val="21"/>
                <w:highlight w:val="none"/>
                <w:lang w:val="en-US" w:eastAsia="zh-CN" w:bidi="ar-SA"/>
                <w14:textFill>
                  <w14:solidFill>
                    <w14:schemeClr w14:val="tx1"/>
                  </w14:solidFill>
                </w14:textFill>
              </w:rPr>
            </w:pPr>
            <w:r>
              <w:rPr>
                <w:rFonts w:hint="default"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破碎车间内破碎、筛分、一次搅拌工序安装1套集气罩+布袋除尘器+1根15m高排气筒（DA00</w:t>
            </w: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1</w:t>
            </w:r>
            <w:r>
              <w:rPr>
                <w:rFonts w:hint="default"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w:t>
            </w:r>
          </w:p>
        </w:tc>
      </w:tr>
      <w:tr w14:paraId="0E224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36" w:type="dxa"/>
            <w:vMerge w:val="continue"/>
            <w:vAlign w:val="center"/>
          </w:tcPr>
          <w:p w14:paraId="51F809D3">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712" w:type="dxa"/>
            <w:vMerge w:val="continue"/>
            <w:vAlign w:val="center"/>
          </w:tcPr>
          <w:p w14:paraId="7BD29809">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1564" w:type="dxa"/>
            <w:vAlign w:val="center"/>
          </w:tcPr>
          <w:p w14:paraId="0E368FCF">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 xml:space="preserve"> 原料车间和破碎车间</w:t>
            </w:r>
          </w:p>
        </w:tc>
        <w:tc>
          <w:tcPr>
            <w:tcW w:w="6988" w:type="dxa"/>
            <w:gridSpan w:val="6"/>
            <w:vAlign w:val="center"/>
          </w:tcPr>
          <w:p w14:paraId="3A5F4C36">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default"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pPr>
            <w:r>
              <w:rPr>
                <w:rFonts w:hint="default"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已建成全密闭生产车间，物料入库存放；车间顶部设有自动喷淋装置，定期洒水抑尘</w:t>
            </w: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w:t>
            </w:r>
          </w:p>
        </w:tc>
      </w:tr>
      <w:tr w14:paraId="5F9CA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36" w:type="dxa"/>
            <w:vMerge w:val="continue"/>
            <w:vAlign w:val="center"/>
          </w:tcPr>
          <w:p w14:paraId="0101CCEA">
            <w:pPr>
              <w:pStyle w:val="6"/>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712" w:type="dxa"/>
            <w:vMerge w:val="continue"/>
            <w:vAlign w:val="center"/>
          </w:tcPr>
          <w:p w14:paraId="219FCF1D">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1564" w:type="dxa"/>
            <w:vAlign w:val="center"/>
          </w:tcPr>
          <w:p w14:paraId="031216E3">
            <w:pPr>
              <w:pStyle w:val="15"/>
              <w:keepNext w:val="0"/>
              <w:keepLines w:val="0"/>
              <w:widowControl w:val="0"/>
              <w:suppressLineNumbers w:val="0"/>
              <w:spacing w:before="65" w:beforeAutospacing="0" w:after="0" w:afterAutospacing="0" w:line="228" w:lineRule="auto"/>
              <w:ind w:left="0" w:leftChars="0" w:right="0" w:rightChars="0"/>
              <w:jc w:val="both"/>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14:textFill>
                  <w14:solidFill>
                    <w14:schemeClr w14:val="tx1"/>
                  </w14:solidFill>
                </w14:textFill>
              </w:rPr>
              <w:t>无组织粉尘</w:t>
            </w:r>
          </w:p>
        </w:tc>
        <w:tc>
          <w:tcPr>
            <w:tcW w:w="6988" w:type="dxa"/>
            <w:gridSpan w:val="6"/>
            <w:vAlign w:val="center"/>
          </w:tcPr>
          <w:p w14:paraId="34DEE917">
            <w:pPr>
              <w:pStyle w:val="15"/>
              <w:keepNext w:val="0"/>
              <w:keepLines w:val="0"/>
              <w:widowControl w:val="0"/>
              <w:suppressLineNumbers w:val="0"/>
              <w:spacing w:before="65" w:beforeAutospacing="0" w:after="0" w:afterAutospacing="0" w:line="228" w:lineRule="auto"/>
              <w:ind w:left="0" w:leftChars="0" w:right="0" w:rightChars="0"/>
              <w:jc w:val="both"/>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14:textFill>
                  <w14:solidFill>
                    <w14:schemeClr w14:val="tx1"/>
                  </w14:solidFill>
                </w14:textFill>
              </w:rPr>
              <w:t>配置1辆洒水车对厂区进行洒水降尘；厂区道路全部硬化。</w:t>
            </w:r>
          </w:p>
        </w:tc>
      </w:tr>
      <w:tr w14:paraId="16E55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36" w:type="dxa"/>
            <w:vMerge w:val="continue"/>
            <w:vAlign w:val="center"/>
          </w:tcPr>
          <w:p w14:paraId="42FFBC72">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712" w:type="dxa"/>
            <w:vMerge w:val="restart"/>
            <w:vAlign w:val="center"/>
          </w:tcPr>
          <w:p w14:paraId="4BFF8036">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废水</w:t>
            </w:r>
          </w:p>
          <w:p w14:paraId="1A9DD26D">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治理</w:t>
            </w:r>
          </w:p>
          <w:p w14:paraId="2929BA9C">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1564" w:type="dxa"/>
            <w:vAlign w:val="center"/>
          </w:tcPr>
          <w:p w14:paraId="2E9BAFA8">
            <w:pPr>
              <w:pStyle w:val="15"/>
              <w:keepNext w:val="0"/>
              <w:keepLines w:val="0"/>
              <w:widowControl w:val="0"/>
              <w:suppressLineNumbers w:val="0"/>
              <w:spacing w:before="65" w:beforeAutospacing="0" w:after="0" w:afterAutospacing="0" w:line="228" w:lineRule="auto"/>
              <w:ind w:left="0" w:leftChars="0" w:right="0" w:rightChars="0"/>
              <w:jc w:val="both"/>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14:textFill>
                  <w14:solidFill>
                    <w14:schemeClr w14:val="tx1"/>
                  </w14:solidFill>
                </w14:textFill>
              </w:rPr>
              <w:t>生活污水</w:t>
            </w:r>
          </w:p>
        </w:tc>
        <w:tc>
          <w:tcPr>
            <w:tcW w:w="6988" w:type="dxa"/>
            <w:gridSpan w:val="6"/>
            <w:vAlign w:val="center"/>
          </w:tcPr>
          <w:p w14:paraId="6C732BD0">
            <w:pPr>
              <w:pStyle w:val="15"/>
              <w:keepNext w:val="0"/>
              <w:keepLines w:val="0"/>
              <w:widowControl w:val="0"/>
              <w:suppressLineNumbers w:val="0"/>
              <w:spacing w:before="65" w:beforeAutospacing="0" w:after="0" w:afterAutospacing="0" w:line="228" w:lineRule="auto"/>
              <w:ind w:left="0" w:leftChars="0" w:right="0" w:rightChars="0"/>
              <w:jc w:val="both"/>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en-US"/>
                <w14:textFill>
                  <w14:solidFill>
                    <w14:schemeClr w14:val="tx1"/>
                  </w14:solidFill>
                </w14:textFill>
              </w:rPr>
              <w:t>建设1座水冲式厕所，配套设置1套处理规模为</w:t>
            </w:r>
            <w:r>
              <w:rPr>
                <w:rFonts w:hint="eastAsia" w:ascii="方正仿宋_GB2312" w:hAnsi="方正仿宋_GB2312" w:eastAsia="方正仿宋_GB2312" w:cs="方正仿宋_GB2312"/>
                <w:snapToGrid w:val="0"/>
                <w:color w:val="000000" w:themeColor="text1"/>
                <w:kern w:val="0"/>
                <w:sz w:val="21"/>
                <w:szCs w:val="21"/>
                <w:highlight w:val="none"/>
                <w:lang w:val="en-US" w:eastAsia="zh-CN"/>
                <w14:textFill>
                  <w14:solidFill>
                    <w14:schemeClr w14:val="tx1"/>
                  </w14:solidFill>
                </w14:textFill>
              </w:rPr>
              <w:t>3</w:t>
            </w:r>
            <w:r>
              <w:rPr>
                <w:rFonts w:hint="eastAsia" w:ascii="方正仿宋_GB2312" w:hAnsi="方正仿宋_GB2312" w:eastAsia="方正仿宋_GB2312" w:cs="方正仿宋_GB2312"/>
                <w:snapToGrid w:val="0"/>
                <w:color w:val="000000" w:themeColor="text1"/>
                <w:kern w:val="0"/>
                <w:sz w:val="21"/>
                <w:szCs w:val="21"/>
                <w:highlight w:val="none"/>
                <w:lang w:val="en-US" w:eastAsia="en-US"/>
                <w14:textFill>
                  <w14:solidFill>
                    <w14:schemeClr w14:val="tx1"/>
                  </w14:solidFill>
                </w14:textFill>
              </w:rPr>
              <w:t>m</w:t>
            </w:r>
            <w:r>
              <w:rPr>
                <w:rFonts w:hint="eastAsia" w:ascii="方正仿宋_GB2312" w:hAnsi="方正仿宋_GB2312" w:eastAsia="方正仿宋_GB2312" w:cs="方正仿宋_GB2312"/>
                <w:snapToGrid w:val="0"/>
                <w:color w:val="000000" w:themeColor="text1"/>
                <w:kern w:val="0"/>
                <w:sz w:val="21"/>
                <w:szCs w:val="21"/>
                <w:highlight w:val="none"/>
                <w:vertAlign w:val="superscript"/>
                <w:lang w:val="en-US" w:eastAsia="en-US"/>
                <w14:textFill>
                  <w14:solidFill>
                    <w14:schemeClr w14:val="tx1"/>
                  </w14:solidFill>
                </w14:textFill>
              </w:rPr>
              <w:t>3</w:t>
            </w:r>
            <w:r>
              <w:rPr>
                <w:rFonts w:hint="eastAsia" w:ascii="方正仿宋_GB2312" w:hAnsi="方正仿宋_GB2312" w:eastAsia="方正仿宋_GB2312" w:cs="方正仿宋_GB2312"/>
                <w:snapToGrid w:val="0"/>
                <w:color w:val="000000" w:themeColor="text1"/>
                <w:kern w:val="0"/>
                <w:sz w:val="21"/>
                <w:szCs w:val="21"/>
                <w:highlight w:val="none"/>
                <w:lang w:val="en-US" w:eastAsia="en-US"/>
                <w14:textFill>
                  <w14:solidFill>
                    <w14:schemeClr w14:val="tx1"/>
                  </w14:solidFill>
                </w14:textFill>
              </w:rPr>
              <w:t>/d一体化污水处理设施并采取防渗措施</w:t>
            </w:r>
            <w:r>
              <w:rPr>
                <w:rFonts w:hint="eastAsia" w:ascii="方正仿宋_GB2312" w:hAnsi="方正仿宋_GB2312" w:eastAsia="方正仿宋_GB2312" w:cs="方正仿宋_GB2312"/>
                <w:snapToGrid w:val="0"/>
                <w:color w:val="000000" w:themeColor="text1"/>
                <w:kern w:val="0"/>
                <w:sz w:val="21"/>
                <w:szCs w:val="21"/>
                <w:highlight w:val="none"/>
                <w:lang w:val="en-US" w:eastAsia="zh-CN"/>
                <w14:textFill>
                  <w14:solidFill>
                    <w14:schemeClr w14:val="tx1"/>
                  </w14:solidFill>
                </w14:textFill>
              </w:rPr>
              <w:t>。</w:t>
            </w:r>
          </w:p>
        </w:tc>
      </w:tr>
      <w:tr w14:paraId="279BA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36" w:type="dxa"/>
            <w:vMerge w:val="continue"/>
            <w:vAlign w:val="center"/>
          </w:tcPr>
          <w:p w14:paraId="73D52B65">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712" w:type="dxa"/>
            <w:vMerge w:val="continue"/>
            <w:vAlign w:val="top"/>
          </w:tcPr>
          <w:p w14:paraId="04EE3C27">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1564" w:type="dxa"/>
            <w:vAlign w:val="center"/>
          </w:tcPr>
          <w:p w14:paraId="4C456396">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初期雨水池</w:t>
            </w:r>
          </w:p>
        </w:tc>
        <w:tc>
          <w:tcPr>
            <w:tcW w:w="6988" w:type="dxa"/>
            <w:gridSpan w:val="6"/>
            <w:vAlign w:val="center"/>
          </w:tcPr>
          <w:p w14:paraId="6E7E9730">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已建成初期雨水池</w:t>
            </w:r>
          </w:p>
        </w:tc>
      </w:tr>
      <w:tr w14:paraId="13302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36" w:type="dxa"/>
            <w:vMerge w:val="continue"/>
            <w:vAlign w:val="center"/>
          </w:tcPr>
          <w:p w14:paraId="406C6B5A">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712" w:type="dxa"/>
            <w:vMerge w:val="continue"/>
            <w:vAlign w:val="top"/>
          </w:tcPr>
          <w:p w14:paraId="01CC1836">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1564" w:type="dxa"/>
            <w:vAlign w:val="center"/>
          </w:tcPr>
          <w:p w14:paraId="02AE74D2">
            <w:pPr>
              <w:pStyle w:val="15"/>
              <w:keepNext w:val="0"/>
              <w:keepLines w:val="0"/>
              <w:widowControl w:val="0"/>
              <w:suppressLineNumbers w:val="0"/>
              <w:spacing w:before="65" w:beforeAutospacing="0" w:after="0" w:afterAutospacing="0" w:line="228" w:lineRule="auto"/>
              <w:ind w:left="0" w:leftChars="0" w:right="0" w:rightChars="0"/>
              <w:jc w:val="both"/>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14:textFill>
                  <w14:solidFill>
                    <w14:schemeClr w14:val="tx1"/>
                  </w14:solidFill>
                </w14:textFill>
              </w:rPr>
              <w:t>脱硫废水</w:t>
            </w:r>
          </w:p>
        </w:tc>
        <w:tc>
          <w:tcPr>
            <w:tcW w:w="6988" w:type="dxa"/>
            <w:gridSpan w:val="6"/>
            <w:vAlign w:val="center"/>
          </w:tcPr>
          <w:p w14:paraId="2A904E0E">
            <w:pPr>
              <w:pStyle w:val="15"/>
              <w:keepNext w:val="0"/>
              <w:keepLines w:val="0"/>
              <w:widowControl w:val="0"/>
              <w:suppressLineNumbers w:val="0"/>
              <w:spacing w:before="65" w:beforeAutospacing="0" w:after="0" w:afterAutospacing="0" w:line="228" w:lineRule="auto"/>
              <w:ind w:left="0" w:leftChars="0" w:right="0" w:rightChars="0"/>
              <w:jc w:val="both"/>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14:textFill>
                  <w14:solidFill>
                    <w14:schemeClr w14:val="tx1"/>
                  </w14:solidFill>
                </w14:textFill>
              </w:rPr>
              <w:t>已建设循环沉淀池</w:t>
            </w:r>
          </w:p>
        </w:tc>
      </w:tr>
      <w:tr w14:paraId="0729B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36" w:type="dxa"/>
            <w:vMerge w:val="continue"/>
            <w:vAlign w:val="center"/>
          </w:tcPr>
          <w:p w14:paraId="15874A56">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2276" w:type="dxa"/>
            <w:gridSpan w:val="2"/>
            <w:vMerge w:val="restart"/>
            <w:vAlign w:val="center"/>
          </w:tcPr>
          <w:p w14:paraId="6D9875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固废治理</w:t>
            </w:r>
          </w:p>
        </w:tc>
        <w:tc>
          <w:tcPr>
            <w:tcW w:w="6988" w:type="dxa"/>
            <w:gridSpan w:val="6"/>
            <w:vAlign w:val="center"/>
          </w:tcPr>
          <w:p w14:paraId="4D8FFD06">
            <w:pPr>
              <w:pStyle w:val="15"/>
              <w:keepNext w:val="0"/>
              <w:keepLines w:val="0"/>
              <w:widowControl w:val="0"/>
              <w:suppressLineNumbers w:val="0"/>
              <w:spacing w:before="66" w:beforeAutospacing="0" w:after="0" w:afterAutospacing="0" w:line="228" w:lineRule="auto"/>
              <w:ind w:left="0" w:right="0" w:rightChars="0"/>
              <w:jc w:val="both"/>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14:textFill>
                  <w14:solidFill>
                    <w14:schemeClr w14:val="tx1"/>
                  </w14:solidFill>
                </w14:textFill>
              </w:rPr>
              <w:t>除尘灰，废砖坯、不合格砖，脱硫石膏集中收集暂存于一般固废库（建筑面积100m</w:t>
            </w:r>
            <w:r>
              <w:rPr>
                <w:rFonts w:hint="eastAsia" w:ascii="方正仿宋_GB2312" w:hAnsi="方正仿宋_GB2312" w:eastAsia="方正仿宋_GB2312" w:cs="方正仿宋_GB2312"/>
                <w:snapToGrid w:val="0"/>
                <w:color w:val="000000" w:themeColor="text1"/>
                <w:kern w:val="0"/>
                <w:sz w:val="21"/>
                <w:szCs w:val="21"/>
                <w:highlight w:val="none"/>
                <w:vertAlign w:val="superscript"/>
                <w:lang w:val="en-US" w:eastAsia="zh-CN"/>
                <w14:textFill>
                  <w14:solidFill>
                    <w14:schemeClr w14:val="tx1"/>
                  </w14:solidFill>
                </w14:textFill>
              </w:rPr>
              <w:t>2</w:t>
            </w:r>
            <w:r>
              <w:rPr>
                <w:rFonts w:hint="eastAsia" w:ascii="方正仿宋_GB2312" w:hAnsi="方正仿宋_GB2312" w:eastAsia="方正仿宋_GB2312" w:cs="方正仿宋_GB2312"/>
                <w:snapToGrid w:val="0"/>
                <w:color w:val="000000" w:themeColor="text1"/>
                <w:kern w:val="0"/>
                <w:sz w:val="21"/>
                <w:szCs w:val="21"/>
                <w:highlight w:val="none"/>
                <w:lang w:val="en-US" w:eastAsia="zh-CN"/>
                <w14:textFill>
                  <w14:solidFill>
                    <w14:schemeClr w14:val="tx1"/>
                  </w14:solidFill>
                </w14:textFill>
              </w:rPr>
              <w:t>），回用于烧结煤矸石多孔砖生产线；石灰石、尿素废包装袋集中收集外售利用；生活垃圾收集后运至附近垃圾收集站统一处理。</w:t>
            </w:r>
          </w:p>
        </w:tc>
      </w:tr>
      <w:tr w14:paraId="0B438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36" w:type="dxa"/>
            <w:vMerge w:val="continue"/>
            <w:vAlign w:val="center"/>
          </w:tcPr>
          <w:p w14:paraId="6D6FFA33">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2276" w:type="dxa"/>
            <w:gridSpan w:val="2"/>
            <w:vMerge w:val="continue"/>
            <w:vAlign w:val="center"/>
          </w:tcPr>
          <w:p w14:paraId="3D662F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pPr>
          </w:p>
        </w:tc>
        <w:tc>
          <w:tcPr>
            <w:tcW w:w="6988" w:type="dxa"/>
            <w:gridSpan w:val="6"/>
            <w:vAlign w:val="center"/>
          </w:tcPr>
          <w:p w14:paraId="39E8F543">
            <w:pPr>
              <w:pStyle w:val="15"/>
              <w:keepNext w:val="0"/>
              <w:keepLines w:val="0"/>
              <w:widowControl w:val="0"/>
              <w:suppressLineNumbers w:val="0"/>
              <w:spacing w:before="66" w:beforeAutospacing="0" w:after="0" w:afterAutospacing="0" w:line="228" w:lineRule="auto"/>
              <w:ind w:left="0" w:right="0" w:rightChars="0"/>
              <w:jc w:val="both"/>
              <w:rPr>
                <w:rFonts w:hint="eastAsia" w:ascii="方正仿宋_GB2312" w:hAnsi="方正仿宋_GB2312" w:eastAsia="方正仿宋_GB2312" w:cs="方正仿宋_GB2312"/>
                <w:color w:val="000000" w:themeColor="text1"/>
                <w:kern w:val="2"/>
                <w:sz w:val="21"/>
                <w:szCs w:val="21"/>
                <w:highlight w:val="none"/>
                <w:lang w:val="en-US" w:eastAsia="zh-CN" w:bidi="ar"/>
                <w14:textFill>
                  <w14:solidFill>
                    <w14:schemeClr w14:val="tx1"/>
                  </w14:solidFill>
                </w14:textFill>
              </w:rPr>
            </w:pPr>
            <w: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废机油交由有资质单位更换带走处置，不贮存</w:t>
            </w:r>
          </w:p>
        </w:tc>
      </w:tr>
      <w:tr w14:paraId="09984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36" w:type="dxa"/>
            <w:vMerge w:val="continue"/>
            <w:vAlign w:val="center"/>
          </w:tcPr>
          <w:p w14:paraId="67AE9064">
            <w:pPr>
              <w:pStyle w:val="17"/>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color w:val="000000" w:themeColor="text1"/>
                <w:sz w:val="21"/>
                <w:szCs w:val="21"/>
                <w14:textFill>
                  <w14:solidFill>
                    <w14:schemeClr w14:val="tx1"/>
                  </w14:solidFill>
                </w14:textFill>
              </w:rPr>
            </w:pPr>
          </w:p>
        </w:tc>
        <w:tc>
          <w:tcPr>
            <w:tcW w:w="2276" w:type="dxa"/>
            <w:gridSpan w:val="2"/>
            <w:vAlign w:val="center"/>
          </w:tcPr>
          <w:p w14:paraId="12B890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1"/>
                <w:szCs w:val="21"/>
                <w:highlight w:val="none"/>
                <w:lang w:val="en-US" w:eastAsia="zh-CN" w:bidi="ar-SA"/>
                <w14:textFill>
                  <w14:solidFill>
                    <w14:schemeClr w14:val="tx1"/>
                  </w14:solidFill>
                </w14:textFill>
              </w:rPr>
              <w:t>噪声治理</w:t>
            </w:r>
          </w:p>
        </w:tc>
        <w:tc>
          <w:tcPr>
            <w:tcW w:w="6988" w:type="dxa"/>
            <w:gridSpan w:val="6"/>
            <w:vAlign w:val="center"/>
          </w:tcPr>
          <w:p w14:paraId="1A5A4E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bCs/>
                <w:color w:val="000000" w:themeColor="text1"/>
                <w:kern w:val="2"/>
                <w:sz w:val="21"/>
                <w:szCs w:val="21"/>
                <w:highlight w:val="none"/>
                <w:lang w:val="en-US" w:eastAsia="en-US"/>
                <w14:textFill>
                  <w14:solidFill>
                    <w14:schemeClr w14:val="tx1"/>
                  </w14:solidFill>
                </w14:textFill>
              </w:rPr>
              <w:t>选择低噪声设备，各设备安装减振基座，并采取隔声、减振等综合降噪措施</w:t>
            </w:r>
            <w:r>
              <w:rPr>
                <w:rFonts w:hint="eastAsia"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t>。</w:t>
            </w:r>
          </w:p>
        </w:tc>
      </w:tr>
    </w:tbl>
    <w:p w14:paraId="50DA7571">
      <w:pPr>
        <w:pStyle w:val="5"/>
        <w:keepNext w:val="0"/>
        <w:keepLines w:val="0"/>
        <w:pageBreakBefore w:val="0"/>
        <w:wordWrap/>
        <w:overflowPunct/>
        <w:topLinePunct w:val="0"/>
        <w:bidi w:val="0"/>
        <w:adjustRightInd w:val="0"/>
        <w:snapToGrid w:val="0"/>
        <w:spacing w:line="360" w:lineRule="auto"/>
        <w:ind w:right="0" w:rightChars="0" w:firstLine="304" w:firstLineChars="100"/>
        <w:jc w:val="left"/>
        <w:rPr>
          <w:rFonts w:hint="eastAsia" w:ascii="方正仿宋_GBK" w:hAnsi="方正仿宋_GBK" w:eastAsia="方正仿宋_GBK" w:cs="方正仿宋_GBK"/>
          <w:b w:val="0"/>
          <w:bCs w:val="0"/>
          <w:color w:val="000000" w:themeColor="text1"/>
          <w:spacing w:val="12"/>
          <w:position w:val="16"/>
          <w:sz w:val="28"/>
          <w:szCs w:val="28"/>
          <w:lang w:val="en-US" w:eastAsia="en-US"/>
          <w14:textFill>
            <w14:solidFill>
              <w14:schemeClr w14:val="tx1"/>
            </w14:solidFill>
          </w14:textFill>
        </w:rPr>
      </w:pPr>
      <w:r>
        <w:rPr>
          <w:rFonts w:hint="eastAsia" w:ascii="方正仿宋_GBK" w:hAnsi="方正仿宋_GBK" w:eastAsia="方正仿宋_GBK" w:cs="方正仿宋_GBK"/>
          <w:b w:val="0"/>
          <w:bCs w:val="0"/>
          <w:color w:val="000000" w:themeColor="text1"/>
          <w:spacing w:val="12"/>
          <w:position w:val="16"/>
          <w:sz w:val="28"/>
          <w:szCs w:val="28"/>
          <w:lang w:val="en-US" w:eastAsia="en-US"/>
          <w14:textFill>
            <w14:solidFill>
              <w14:schemeClr w14:val="tx1"/>
            </w14:solidFill>
          </w14:textFill>
        </w:rPr>
        <w:t>（</w:t>
      </w:r>
      <w:r>
        <w:rPr>
          <w:rFonts w:hint="eastAsia" w:ascii="方正仿宋_GBK" w:hAnsi="方正仿宋_GBK" w:eastAsia="方正仿宋_GBK" w:cs="方正仿宋_GBK"/>
          <w:b w:val="0"/>
          <w:bCs w:val="0"/>
          <w:color w:val="000000" w:themeColor="text1"/>
          <w:spacing w:val="12"/>
          <w:position w:val="16"/>
          <w:sz w:val="28"/>
          <w:szCs w:val="28"/>
          <w:lang w:val="en-US"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pacing w:val="12"/>
          <w:position w:val="16"/>
          <w:sz w:val="28"/>
          <w:szCs w:val="28"/>
          <w:lang w:val="en-US" w:eastAsia="en-US"/>
          <w14:textFill>
            <w14:solidFill>
              <w14:schemeClr w14:val="tx1"/>
            </w14:solidFill>
          </w14:textFill>
        </w:rPr>
        <w:t>）环评审批情况</w:t>
      </w:r>
    </w:p>
    <w:p w14:paraId="5F3104C7">
      <w:pPr>
        <w:pStyle w:val="5"/>
        <w:keepNext w:val="0"/>
        <w:keepLines w:val="0"/>
        <w:pageBreakBefore w:val="0"/>
        <w:wordWrap/>
        <w:overflowPunct/>
        <w:topLinePunct w:val="0"/>
        <w:bidi w:val="0"/>
        <w:adjustRightInd w:val="0"/>
        <w:snapToGrid w:val="0"/>
        <w:spacing w:line="360" w:lineRule="auto"/>
        <w:ind w:left="0" w:leftChars="0" w:right="0" w:rightChars="0" w:firstLine="608" w:firstLineChars="200"/>
        <w:jc w:val="left"/>
        <w:rPr>
          <w:rFonts w:hint="eastAsia" w:ascii="方正仿宋_GBK" w:hAnsi="方正仿宋_GBK" w:eastAsia="方正仿宋_GBK" w:cs="方正仿宋_GBK"/>
          <w:color w:val="000000" w:themeColor="text1"/>
          <w:spacing w:val="12"/>
          <w:position w:val="16"/>
          <w:sz w:val="28"/>
          <w:szCs w:val="28"/>
          <w:lang w:val="en-US" w:eastAsia="en-US"/>
          <w14:textFill>
            <w14:solidFill>
              <w14:schemeClr w14:val="tx1"/>
            </w14:solidFill>
          </w14:textFill>
        </w:rPr>
      </w:pPr>
      <w:r>
        <w:rPr>
          <w:rFonts w:hint="eastAsia"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平罗县吉庆新型建材厂</w:t>
      </w:r>
      <w:r>
        <w:rPr>
          <w:rFonts w:hint="eastAsia" w:ascii="方正仿宋_GBK" w:hAnsi="方正仿宋_GBK" w:eastAsia="方正仿宋_GBK" w:cs="方正仿宋_GBK"/>
          <w:color w:val="000000" w:themeColor="text1"/>
          <w:spacing w:val="12"/>
          <w:position w:val="16"/>
          <w:sz w:val="28"/>
          <w:szCs w:val="28"/>
          <w:lang w:val="en-US" w:eastAsia="en-US"/>
          <w14:textFill>
            <w14:solidFill>
              <w14:schemeClr w14:val="tx1"/>
            </w14:solidFill>
          </w14:textFill>
        </w:rPr>
        <w:t>于20</w:t>
      </w:r>
      <w:r>
        <w:rPr>
          <w:rFonts w:hint="eastAsia"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23</w:t>
      </w:r>
      <w:r>
        <w:rPr>
          <w:rFonts w:hint="eastAsia" w:ascii="方正仿宋_GBK" w:hAnsi="方正仿宋_GBK" w:eastAsia="方正仿宋_GBK" w:cs="方正仿宋_GBK"/>
          <w:color w:val="000000" w:themeColor="text1"/>
          <w:spacing w:val="12"/>
          <w:position w:val="16"/>
          <w:sz w:val="28"/>
          <w:szCs w:val="28"/>
          <w:lang w:val="en-US" w:eastAsia="en-US"/>
          <w14:textFill>
            <w14:solidFill>
              <w14:schemeClr w14:val="tx1"/>
            </w14:solidFill>
          </w14:textFill>
        </w:rPr>
        <w:t>年</w:t>
      </w:r>
      <w:r>
        <w:rPr>
          <w:rFonts w:hint="eastAsia"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pacing w:val="12"/>
          <w:position w:val="16"/>
          <w:sz w:val="28"/>
          <w:szCs w:val="28"/>
          <w:lang w:val="en-US" w:eastAsia="en-US"/>
          <w14:textFill>
            <w14:solidFill>
              <w14:schemeClr w14:val="tx1"/>
            </w14:solidFill>
          </w14:textFill>
        </w:rPr>
        <w:t>月取得</w:t>
      </w:r>
      <w:r>
        <w:rPr>
          <w:rFonts w:hint="default"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平罗县吉庆新型建材厂建设煤矸石环保设施升级改造项目</w:t>
      </w:r>
      <w:r>
        <w:rPr>
          <w:rFonts w:hint="default"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环境影响报告表》</w:t>
      </w:r>
      <w:r>
        <w:rPr>
          <w:rFonts w:hint="eastAsia"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w:t>
      </w:r>
      <w:r>
        <w:rPr>
          <w:rFonts w:hint="default"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202</w:t>
      </w:r>
      <w:r>
        <w:rPr>
          <w:rFonts w:hint="eastAsia"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3</w:t>
      </w:r>
      <w:r>
        <w:rPr>
          <w:rFonts w:hint="default"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年</w:t>
      </w:r>
      <w:r>
        <w:rPr>
          <w:rFonts w:hint="eastAsia"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7</w:t>
      </w:r>
      <w:r>
        <w:rPr>
          <w:rFonts w:hint="default"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月</w:t>
      </w:r>
      <w:r>
        <w:rPr>
          <w:rFonts w:hint="eastAsia"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19</w:t>
      </w:r>
      <w:r>
        <w:rPr>
          <w:rFonts w:hint="default"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日</w:t>
      </w:r>
      <w:r>
        <w:rPr>
          <w:rFonts w:hint="eastAsia"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取得了平罗县审批服务管理局(宁审管批字〔</w:t>
      </w:r>
      <w:r>
        <w:rPr>
          <w:rFonts w:hint="default"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20</w:t>
      </w:r>
      <w:r>
        <w:rPr>
          <w:rFonts w:hint="eastAsia"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23〕170</w:t>
      </w:r>
      <w:r>
        <w:rPr>
          <w:rFonts w:hint="default"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号</w:t>
      </w:r>
      <w:r>
        <w:rPr>
          <w:rFonts w:hint="eastAsia"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w:t>
      </w:r>
      <w:r>
        <w:rPr>
          <w:rFonts w:hint="default"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项目批复。</w:t>
      </w:r>
    </w:p>
    <w:p w14:paraId="6F067617">
      <w:pPr>
        <w:pStyle w:val="5"/>
        <w:keepNext w:val="0"/>
        <w:keepLines w:val="0"/>
        <w:pageBreakBefore w:val="0"/>
        <w:wordWrap/>
        <w:overflowPunct/>
        <w:topLinePunct w:val="0"/>
        <w:bidi w:val="0"/>
        <w:adjustRightInd w:val="0"/>
        <w:snapToGrid w:val="0"/>
        <w:spacing w:line="360" w:lineRule="auto"/>
        <w:ind w:left="0" w:leftChars="0" w:right="0" w:rightChars="0" w:firstLine="280" w:firstLineChars="100"/>
        <w:rPr>
          <w:rFonts w:hint="eastAsia" w:ascii="方正仿宋_GBK" w:hAnsi="方正仿宋_GBK" w:eastAsia="方正仿宋_GBK" w:cs="方正仿宋_GBK"/>
          <w:b w:val="0"/>
          <w:bCs w:val="0"/>
          <w:snapToGrid w:val="0"/>
          <w:color w:val="000000" w:themeColor="text1"/>
          <w:kern w:val="0"/>
          <w:sz w:val="28"/>
          <w:szCs w:val="28"/>
          <w:lang w:val="en-US" w:eastAsia="en-US" w:bidi="ar-SA"/>
          <w14:textFill>
            <w14:solidFill>
              <w14:schemeClr w14:val="tx1"/>
            </w14:solidFill>
          </w14:textFill>
        </w:rPr>
      </w:pPr>
      <w:r>
        <w:rPr>
          <w:rFonts w:hint="eastAsia" w:ascii="方正仿宋_GBK" w:hAnsi="方正仿宋_GBK" w:eastAsia="方正仿宋_GBK" w:cs="方正仿宋_GBK"/>
          <w:b w:val="0"/>
          <w:bCs w:val="0"/>
          <w:snapToGrid w:val="0"/>
          <w:color w:val="000000" w:themeColor="text1"/>
          <w:kern w:val="0"/>
          <w:sz w:val="28"/>
          <w:szCs w:val="28"/>
          <w:lang w:val="en-US" w:eastAsia="en-US" w:bidi="ar-SA"/>
          <w14:textFill>
            <w14:solidFill>
              <w14:schemeClr w14:val="tx1"/>
            </w14:solidFill>
          </w14:textFill>
        </w:rPr>
        <w:t>（</w:t>
      </w:r>
      <w:r>
        <w:rPr>
          <w:rFonts w:hint="eastAsia" w:ascii="方正仿宋_GBK" w:hAnsi="方正仿宋_GBK" w:eastAsia="方正仿宋_GBK" w:cs="方正仿宋_GBK"/>
          <w:b w:val="0"/>
          <w:bCs w:val="0"/>
          <w:snapToGrid w:val="0"/>
          <w:color w:val="000000" w:themeColor="text1"/>
          <w:kern w:val="0"/>
          <w:sz w:val="28"/>
          <w:szCs w:val="28"/>
          <w:lang w:val="en-US" w:eastAsia="zh-CN" w:bidi="ar-SA"/>
          <w14:textFill>
            <w14:solidFill>
              <w14:schemeClr w14:val="tx1"/>
            </w14:solidFill>
          </w14:textFill>
        </w:rPr>
        <w:t>三</w:t>
      </w:r>
      <w:r>
        <w:rPr>
          <w:rFonts w:hint="eastAsia" w:ascii="方正仿宋_GBK" w:hAnsi="方正仿宋_GBK" w:eastAsia="方正仿宋_GBK" w:cs="方正仿宋_GBK"/>
          <w:b w:val="0"/>
          <w:bCs w:val="0"/>
          <w:snapToGrid w:val="0"/>
          <w:color w:val="000000" w:themeColor="text1"/>
          <w:kern w:val="0"/>
          <w:sz w:val="28"/>
          <w:szCs w:val="28"/>
          <w:lang w:val="en-US" w:eastAsia="en-US" w:bidi="ar-SA"/>
          <w14:textFill>
            <w14:solidFill>
              <w14:schemeClr w14:val="tx1"/>
            </w14:solidFill>
          </w14:textFill>
        </w:rPr>
        <w:t>）投资情况</w:t>
      </w:r>
    </w:p>
    <w:p w14:paraId="25EE4DB1">
      <w:pPr>
        <w:pStyle w:val="5"/>
        <w:keepNext w:val="0"/>
        <w:keepLines w:val="0"/>
        <w:pageBreakBefore w:val="0"/>
        <w:wordWrap/>
        <w:overflowPunct/>
        <w:topLinePunct w:val="0"/>
        <w:bidi w:val="0"/>
        <w:adjustRightInd w:val="0"/>
        <w:snapToGrid w:val="0"/>
        <w:spacing w:line="360" w:lineRule="auto"/>
        <w:ind w:left="0" w:leftChars="0" w:right="0" w:rightChars="0" w:firstLine="560" w:firstLineChars="200"/>
        <w:rPr>
          <w:rFonts w:hint="eastAsia" w:ascii="方正仿宋_GBK" w:hAnsi="方正仿宋_GBK" w:eastAsia="方正仿宋_GBK" w:cs="方正仿宋_GBK"/>
          <w:snapToGrid w:val="0"/>
          <w:color w:val="000000" w:themeColor="text1"/>
          <w:kern w:val="0"/>
          <w:sz w:val="28"/>
          <w:szCs w:val="28"/>
          <w:lang w:val="en-US" w:eastAsia="en-US" w:bidi="ar-SA"/>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8"/>
          <w:szCs w:val="28"/>
          <w:lang w:val="en-US" w:eastAsia="en-US" w:bidi="ar-SA"/>
          <w14:textFill>
            <w14:solidFill>
              <w14:schemeClr w14:val="tx1"/>
            </w14:solidFill>
          </w14:textFill>
        </w:rPr>
        <w:t>本项目实际总投资为</w:t>
      </w:r>
      <w:r>
        <w:rPr>
          <w:rFonts w:hint="eastAsia" w:ascii="方正仿宋_GBK" w:hAnsi="方正仿宋_GBK" w:eastAsia="方正仿宋_GBK" w:cs="方正仿宋_GBK"/>
          <w:snapToGrid w:val="0"/>
          <w:color w:val="000000" w:themeColor="text1"/>
          <w:kern w:val="0"/>
          <w:sz w:val="28"/>
          <w:szCs w:val="28"/>
          <w:lang w:val="en-US" w:eastAsia="zh-CN" w:bidi="ar-SA"/>
          <w14:textFill>
            <w14:solidFill>
              <w14:schemeClr w14:val="tx1"/>
            </w14:solidFill>
          </w14:textFill>
        </w:rPr>
        <w:t>3800</w:t>
      </w:r>
      <w:r>
        <w:rPr>
          <w:rFonts w:hint="eastAsia" w:ascii="方正仿宋_GBK" w:hAnsi="方正仿宋_GBK" w:eastAsia="方正仿宋_GBK" w:cs="方正仿宋_GBK"/>
          <w:snapToGrid w:val="0"/>
          <w:color w:val="000000" w:themeColor="text1"/>
          <w:kern w:val="0"/>
          <w:sz w:val="28"/>
          <w:szCs w:val="28"/>
          <w:lang w:val="en-US" w:eastAsia="en-US" w:bidi="ar-SA"/>
          <w14:textFill>
            <w14:solidFill>
              <w14:schemeClr w14:val="tx1"/>
            </w14:solidFill>
          </w14:textFill>
        </w:rPr>
        <w:t>万元，其中环保投资</w:t>
      </w:r>
      <w:r>
        <w:rPr>
          <w:rFonts w:hint="eastAsia" w:ascii="方正仿宋_GBK" w:hAnsi="方正仿宋_GBK" w:eastAsia="方正仿宋_GBK" w:cs="方正仿宋_GBK"/>
          <w:snapToGrid w:val="0"/>
          <w:color w:val="000000" w:themeColor="text1"/>
          <w:kern w:val="0"/>
          <w:sz w:val="28"/>
          <w:szCs w:val="28"/>
          <w:lang w:val="en-US" w:eastAsia="zh-CN" w:bidi="ar-SA"/>
          <w14:textFill>
            <w14:solidFill>
              <w14:schemeClr w14:val="tx1"/>
            </w14:solidFill>
          </w14:textFill>
        </w:rPr>
        <w:t>1500</w:t>
      </w:r>
      <w:r>
        <w:rPr>
          <w:rFonts w:hint="eastAsia" w:ascii="方正仿宋_GBK" w:hAnsi="方正仿宋_GBK" w:eastAsia="方正仿宋_GBK" w:cs="方正仿宋_GBK"/>
          <w:snapToGrid w:val="0"/>
          <w:color w:val="000000" w:themeColor="text1"/>
          <w:kern w:val="0"/>
          <w:sz w:val="28"/>
          <w:szCs w:val="28"/>
          <w:lang w:val="en-US" w:eastAsia="en-US" w:bidi="ar-SA"/>
          <w14:textFill>
            <w14:solidFill>
              <w14:schemeClr w14:val="tx1"/>
            </w14:solidFill>
          </w14:textFill>
        </w:rPr>
        <w:t>万元</w:t>
      </w:r>
      <w:r>
        <w:rPr>
          <w:rFonts w:hint="eastAsia" w:ascii="方正仿宋_GBK" w:hAnsi="方正仿宋_GBK" w:eastAsia="方正仿宋_GBK" w:cs="方正仿宋_GBK"/>
          <w:snapToGrid w:val="0"/>
          <w:color w:val="000000" w:themeColor="text1"/>
          <w:kern w:val="0"/>
          <w:sz w:val="28"/>
          <w:szCs w:val="28"/>
          <w:lang w:val="en-US" w:eastAsia="zh-CN" w:bidi="ar-SA"/>
          <w14:textFill>
            <w14:solidFill>
              <w14:schemeClr w14:val="tx1"/>
            </w14:solidFill>
          </w14:textFill>
        </w:rPr>
        <w:t>，</w:t>
      </w:r>
      <w:r>
        <w:rPr>
          <w:rFonts w:hint="eastAsia" w:ascii="方正仿宋_GBK" w:hAnsi="方正仿宋_GBK" w:eastAsia="方正仿宋_GBK" w:cs="方正仿宋_GBK"/>
          <w:snapToGrid w:val="0"/>
          <w:color w:val="000000" w:themeColor="text1"/>
          <w:kern w:val="0"/>
          <w:sz w:val="28"/>
          <w:szCs w:val="28"/>
          <w:lang w:val="en-US" w:eastAsia="en-US" w:bidi="ar-SA"/>
          <w14:textFill>
            <w14:solidFill>
              <w14:schemeClr w14:val="tx1"/>
            </w14:solidFill>
          </w14:textFill>
        </w:rPr>
        <w:t>占总投资的</w:t>
      </w:r>
      <w:r>
        <w:rPr>
          <w:rFonts w:hint="eastAsia" w:ascii="方正仿宋_GBK" w:hAnsi="方正仿宋_GBK" w:eastAsia="方正仿宋_GBK" w:cs="方正仿宋_GBK"/>
          <w:snapToGrid w:val="0"/>
          <w:color w:val="000000" w:themeColor="text1"/>
          <w:kern w:val="0"/>
          <w:sz w:val="28"/>
          <w:szCs w:val="28"/>
          <w:lang w:val="en-US" w:eastAsia="zh-CN" w:bidi="ar-SA"/>
          <w14:textFill>
            <w14:solidFill>
              <w14:schemeClr w14:val="tx1"/>
            </w14:solidFill>
          </w14:textFill>
        </w:rPr>
        <w:t>39.5</w:t>
      </w:r>
      <w:r>
        <w:rPr>
          <w:rFonts w:hint="eastAsia" w:ascii="方正仿宋_GBK" w:hAnsi="方正仿宋_GBK" w:eastAsia="方正仿宋_GBK" w:cs="方正仿宋_GBK"/>
          <w:snapToGrid w:val="0"/>
          <w:color w:val="000000" w:themeColor="text1"/>
          <w:kern w:val="0"/>
          <w:sz w:val="28"/>
          <w:szCs w:val="28"/>
          <w:lang w:val="en-US" w:eastAsia="en-US" w:bidi="ar-SA"/>
          <w14:textFill>
            <w14:solidFill>
              <w14:schemeClr w14:val="tx1"/>
            </w14:solidFill>
          </w14:textFill>
        </w:rPr>
        <w:t>%。</w:t>
      </w:r>
    </w:p>
    <w:p w14:paraId="6A76CA70">
      <w:pPr>
        <w:pStyle w:val="6"/>
        <w:numPr>
          <w:ilvl w:val="0"/>
          <w:numId w:val="0"/>
        </w:numPr>
        <w:spacing w:line="360" w:lineRule="auto"/>
        <w:ind w:firstLine="280" w:firstLineChars="100"/>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验收范围</w:t>
      </w:r>
    </w:p>
    <w:p w14:paraId="49FA313D">
      <w:pPr>
        <w:pStyle w:val="5"/>
        <w:keepNext w:val="0"/>
        <w:keepLines w:val="0"/>
        <w:pageBreakBefore w:val="0"/>
        <w:wordWrap/>
        <w:overflowPunct/>
        <w:topLinePunct w:val="0"/>
        <w:bidi w:val="0"/>
        <w:adjustRightInd w:val="0"/>
        <w:snapToGrid w:val="0"/>
        <w:spacing w:line="360" w:lineRule="auto"/>
        <w:ind w:left="0" w:leftChars="0" w:right="0" w:rightChars="0" w:firstLine="560" w:firstLineChars="200"/>
        <w:rPr>
          <w:rFonts w:hint="eastAsia" w:ascii="方正仿宋_GBK" w:hAnsi="方正仿宋_GBK" w:eastAsia="方正仿宋_GBK" w:cs="方正仿宋_GBK"/>
          <w:snapToGrid w:val="0"/>
          <w:color w:val="000000" w:themeColor="text1"/>
          <w:kern w:val="0"/>
          <w:sz w:val="28"/>
          <w:szCs w:val="28"/>
          <w:lang w:val="en-US" w:eastAsia="en-US" w:bidi="ar-SA"/>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pacing w:val="12"/>
          <w:position w:val="16"/>
          <w:sz w:val="28"/>
          <w:szCs w:val="28"/>
          <w:lang w:val="en-US" w:eastAsia="zh-CN"/>
          <w14:textFill>
            <w14:solidFill>
              <w14:schemeClr w14:val="tx1"/>
            </w14:solidFill>
          </w14:textFill>
        </w:rPr>
        <w:t>本次验收只针对平罗县吉庆新型建材厂“建设煤矸石环保设施升级改造项目”。</w:t>
      </w:r>
    </w:p>
    <w:p w14:paraId="31EA84E5">
      <w:pPr>
        <w:numPr>
          <w:ilvl w:val="0"/>
          <w:numId w:val="1"/>
        </w:numPr>
        <w:spacing w:line="360" w:lineRule="auto"/>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pacing w:val="3"/>
          <w:sz w:val="28"/>
          <w:szCs w:val="28"/>
          <w:lang w:val="en-US" w:eastAsia="zh-CN"/>
          <w14:textFill>
            <w14:solidFill>
              <w14:schemeClr w14:val="tx1"/>
            </w14:solidFill>
          </w14:textFill>
        </w:rPr>
        <w:t>项目</w:t>
      </w:r>
      <w:r>
        <w:rPr>
          <w:rFonts w:hint="eastAsia" w:ascii="方正仿宋_GBK" w:hAnsi="方正仿宋_GBK" w:eastAsia="方正仿宋_GBK" w:cs="方正仿宋_GBK"/>
          <w:b/>
          <w:bCs/>
          <w:color w:val="000000" w:themeColor="text1"/>
          <w:sz w:val="28"/>
          <w:szCs w:val="28"/>
          <w14:textFill>
            <w14:solidFill>
              <w14:schemeClr w14:val="tx1"/>
            </w14:solidFill>
          </w14:textFill>
        </w:rPr>
        <w:t>变更情况</w:t>
      </w:r>
    </w:p>
    <w:p w14:paraId="65DE5504">
      <w:pPr>
        <w:pStyle w:val="4"/>
        <w:keepNext w:val="0"/>
        <w:keepLines w:val="0"/>
        <w:pageBreakBefore w:val="0"/>
        <w:numPr>
          <w:ilvl w:val="0"/>
          <w:numId w:val="0"/>
        </w:numPr>
        <w:kinsoku/>
        <w:wordWrap/>
        <w:overflowPunct/>
        <w:topLinePunct w:val="0"/>
        <w:autoSpaceDE/>
        <w:autoSpaceDN/>
        <w:bidi w:val="0"/>
        <w:spacing w:line="560" w:lineRule="exact"/>
        <w:ind w:firstLine="608" w:firstLineChars="200"/>
        <w:textAlignment w:val="auto"/>
        <w:rPr>
          <w:rFonts w:hint="eastAsia" w:ascii="方正仿宋_GBK" w:hAnsi="方正仿宋_GBK" w:eastAsia="方正仿宋_GBK" w:cs="方正仿宋_GBK"/>
          <w:snapToGrid w:val="0"/>
          <w:color w:val="000000" w:themeColor="text1"/>
          <w:spacing w:val="12"/>
          <w:kern w:val="0"/>
          <w:position w:val="16"/>
          <w:sz w:val="28"/>
          <w:szCs w:val="28"/>
          <w:lang w:val="en-US" w:eastAsia="zh-CN" w:bidi="ar-SA"/>
          <w14:textFill>
            <w14:solidFill>
              <w14:schemeClr w14:val="tx1"/>
            </w14:solidFill>
          </w14:textFill>
        </w:rPr>
      </w:pPr>
      <w:r>
        <w:rPr>
          <w:rFonts w:hint="eastAsia" w:ascii="方正仿宋_GBK" w:hAnsi="方正仿宋_GBK" w:eastAsia="方正仿宋_GBK" w:cs="方正仿宋_GBK"/>
          <w:snapToGrid w:val="0"/>
          <w:color w:val="000000" w:themeColor="text1"/>
          <w:spacing w:val="12"/>
          <w:kern w:val="0"/>
          <w:position w:val="16"/>
          <w:sz w:val="28"/>
          <w:szCs w:val="28"/>
          <w:lang w:val="en-US" w:eastAsia="zh-CN" w:bidi="ar-SA"/>
          <w14:textFill>
            <w14:solidFill>
              <w14:schemeClr w14:val="tx1"/>
            </w14:solidFill>
          </w14:textFill>
        </w:rPr>
        <w:t>经现场勘查及资料查阅，并对照环境影响报告表及环评批复要求，初次建设内容与批复内容一致。</w:t>
      </w:r>
    </w:p>
    <w:p w14:paraId="505B6CB2">
      <w:pPr>
        <w:pStyle w:val="5"/>
        <w:keepNext w:val="0"/>
        <w:keepLines w:val="0"/>
        <w:pageBreakBefore w:val="0"/>
        <w:wordWrap/>
        <w:overflowPunct/>
        <w:topLinePunct w:val="0"/>
        <w:bidi w:val="0"/>
        <w:adjustRightInd w:val="0"/>
        <w:snapToGrid w:val="0"/>
        <w:spacing w:line="360" w:lineRule="auto"/>
        <w:ind w:left="0" w:leftChars="0" w:right="0" w:rightChars="0" w:firstLine="608" w:firstLineChars="200"/>
        <w:jc w:val="left"/>
        <w:rPr>
          <w:rFonts w:hint="eastAsia" w:ascii="方正仿宋_GBK" w:hAnsi="方正仿宋_GBK" w:eastAsia="方正仿宋_GBK" w:cs="方正仿宋_GBK"/>
          <w:snapToGrid w:val="0"/>
          <w:color w:val="000000"/>
          <w:spacing w:val="12"/>
          <w:kern w:val="0"/>
          <w:position w:val="16"/>
          <w:sz w:val="28"/>
          <w:szCs w:val="28"/>
          <w:lang w:val="en-US" w:eastAsia="zh-CN" w:bidi="ar-SA"/>
        </w:rPr>
      </w:pPr>
      <w:r>
        <w:rPr>
          <w:rFonts w:hint="eastAsia" w:ascii="方正仿宋_GBK" w:hAnsi="方正仿宋_GBK" w:eastAsia="方正仿宋_GBK" w:cs="方正仿宋_GBK"/>
          <w:snapToGrid w:val="0"/>
          <w:color w:val="000000" w:themeColor="text1"/>
          <w:spacing w:val="12"/>
          <w:kern w:val="0"/>
          <w:position w:val="16"/>
          <w:sz w:val="28"/>
          <w:szCs w:val="28"/>
          <w:lang w:val="en-US" w:eastAsia="zh-CN" w:bidi="ar-SA"/>
          <w14:textFill>
            <w14:solidFill>
              <w14:schemeClr w14:val="tx1"/>
            </w14:solidFill>
          </w14:textFill>
        </w:rPr>
        <w:t>根据中华人民共和国生态环境部办公厅（关于印发《污染影响类建设项目重大变动清单(试行）》的通知）（环办环评函</w:t>
      </w:r>
      <w:r>
        <w:rPr>
          <w:rFonts w:hint="eastAsia" w:ascii="方正仿宋_GBK" w:hAnsi="方正仿宋_GBK" w:eastAsia="方正仿宋_GBK" w:cs="方正仿宋_GBK"/>
          <w:snapToGrid w:val="0"/>
          <w:color w:val="000000"/>
          <w:spacing w:val="12"/>
          <w:kern w:val="0"/>
          <w:position w:val="16"/>
          <w:sz w:val="28"/>
          <w:szCs w:val="28"/>
          <w:lang w:val="en-US" w:eastAsia="zh-CN" w:bidi="ar-SA"/>
        </w:rPr>
        <w:t>[2020]668号），本项目不存在重大变动内容。</w:t>
      </w:r>
    </w:p>
    <w:p w14:paraId="31B3FC5C">
      <w:pPr>
        <w:pStyle w:val="6"/>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rPr>
        <w:t>三、</w:t>
      </w:r>
      <w:r>
        <w:rPr>
          <w:rFonts w:hint="eastAsia" w:ascii="方正仿宋_GBK" w:hAnsi="方正仿宋_GBK" w:eastAsia="方正仿宋_GBK" w:cs="方正仿宋_GBK"/>
          <w:b/>
          <w:bCs/>
          <w:sz w:val="28"/>
          <w:szCs w:val="28"/>
        </w:rPr>
        <w:t>环境保护设施建设情况</w:t>
      </w:r>
    </w:p>
    <w:p w14:paraId="33F95911">
      <w:pPr>
        <w:pStyle w:val="6"/>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 xml:space="preserve"> 1.废气</w:t>
      </w:r>
    </w:p>
    <w:p w14:paraId="6FFEBCC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638"/>
        <w:jc w:val="both"/>
        <w:textAlignment w:val="baseline"/>
        <w:rPr>
          <w:rFonts w:hint="default" w:eastAsia="宋体" w:cs="Times New Roman"/>
          <w:color w:val="auto"/>
          <w:kern w:val="2"/>
          <w:sz w:val="28"/>
          <w:szCs w:val="28"/>
          <w:highlight w:val="none"/>
          <w:lang w:val="en-US" w:eastAsia="zh-CN" w:bidi="ar"/>
        </w:rPr>
      </w:pPr>
      <w:r>
        <w:rPr>
          <w:rFonts w:hint="eastAsia" w:ascii="方正仿宋_GB2312" w:hAnsi="方正仿宋_GB2312" w:eastAsia="方正仿宋_GB2312" w:cs="方正仿宋_GB2312"/>
          <w:color w:val="auto"/>
          <w:kern w:val="2"/>
          <w:sz w:val="28"/>
          <w:szCs w:val="28"/>
          <w:highlight w:val="none"/>
          <w:lang w:val="en-US" w:eastAsia="zh-CN" w:bidi="ar"/>
        </w:rPr>
        <w:t>本项目厂区内产生的有组织废气主要包括破碎、筛分、一次性搅拌工序产生的颗粒物，旋转式隧道窑焙烧过程中产生的烟气。</w:t>
      </w:r>
    </w:p>
    <w:p w14:paraId="286D4EA8">
      <w:pPr>
        <w:pStyle w:val="15"/>
        <w:spacing w:before="228" w:line="360" w:lineRule="auto"/>
        <w:ind w:left="115" w:firstLine="552" w:firstLineChars="20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①</w:t>
      </w:r>
      <w:r>
        <w:rPr>
          <w:rFonts w:hint="eastAsia" w:ascii="方正仿宋_GB2312" w:hAnsi="方正仿宋_GB2312" w:eastAsia="方正仿宋_GB2312" w:cs="方正仿宋_GB2312"/>
          <w:spacing w:val="-2"/>
          <w:sz w:val="28"/>
          <w:szCs w:val="28"/>
          <w:lang w:eastAsia="zh-CN"/>
        </w:rPr>
        <w:t>旋转式隧道窑焙烧烟气</w:t>
      </w:r>
    </w:p>
    <w:p w14:paraId="5DE70195">
      <w:pPr>
        <w:pStyle w:val="1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52" w:firstLineChars="200"/>
        <w:jc w:val="both"/>
        <w:textAlignment w:val="auto"/>
        <w:rPr>
          <w:rFonts w:hint="eastAsia" w:ascii="方正仿宋_GB2312" w:hAnsi="方正仿宋_GB2312" w:eastAsia="方正仿宋_GB2312" w:cs="方正仿宋_GB2312"/>
          <w:color w:val="auto"/>
          <w:kern w:val="2"/>
          <w:sz w:val="28"/>
          <w:szCs w:val="28"/>
          <w:highlight w:val="none"/>
          <w:lang w:val="en-US" w:eastAsia="zh-CN" w:bidi="ar"/>
        </w:rPr>
      </w:pPr>
      <w:r>
        <w:rPr>
          <w:rFonts w:hint="eastAsia" w:ascii="方正仿宋_GB2312" w:hAnsi="方正仿宋_GB2312" w:eastAsia="方正仿宋_GB2312" w:cs="方正仿宋_GB2312"/>
          <w:spacing w:val="-2"/>
          <w:sz w:val="28"/>
          <w:szCs w:val="28"/>
          <w:lang w:eastAsia="zh-CN"/>
        </w:rPr>
        <w:t>旋转式隧道窑焙烧</w:t>
      </w:r>
      <w:r>
        <w:rPr>
          <w:rFonts w:hint="eastAsia" w:ascii="方正仿宋_GB2312" w:hAnsi="方正仿宋_GB2312" w:eastAsia="方正仿宋_GB2312" w:cs="方正仿宋_GB2312"/>
          <w:color w:val="auto"/>
          <w:kern w:val="2"/>
          <w:sz w:val="28"/>
          <w:szCs w:val="28"/>
          <w:highlight w:val="none"/>
          <w:lang w:val="en-US" w:eastAsia="zh-CN" w:bidi="ar"/>
        </w:rPr>
        <w:t>产生的废气经“SNCR 脱硝+石灰石/石灰-石膏法脱硫塔”处理后，通过1根28m高排气筒排放（DA002）；并安装1套在线监测设施。</w:t>
      </w:r>
    </w:p>
    <w:p w14:paraId="147DDEC9">
      <w:pPr>
        <w:pStyle w:val="15"/>
        <w:spacing w:before="255" w:line="360" w:lineRule="auto"/>
        <w:ind w:left="114" w:firstLine="55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②破碎</w:t>
      </w:r>
      <w:r>
        <w:rPr>
          <w:rFonts w:hint="eastAsia" w:ascii="方正仿宋_GB2312" w:hAnsi="方正仿宋_GB2312" w:eastAsia="方正仿宋_GB2312" w:cs="方正仿宋_GB2312"/>
          <w:spacing w:val="-2"/>
          <w:sz w:val="28"/>
          <w:szCs w:val="28"/>
          <w:lang w:eastAsia="zh-CN"/>
        </w:rPr>
        <w:t>、</w:t>
      </w:r>
      <w:r>
        <w:rPr>
          <w:rFonts w:hint="eastAsia" w:ascii="方正仿宋_GB2312" w:hAnsi="方正仿宋_GB2312" w:eastAsia="方正仿宋_GB2312" w:cs="方正仿宋_GB2312"/>
          <w:spacing w:val="-2"/>
          <w:sz w:val="28"/>
          <w:szCs w:val="28"/>
        </w:rPr>
        <w:t>筛分</w:t>
      </w:r>
      <w:r>
        <w:rPr>
          <w:rFonts w:hint="eastAsia" w:ascii="方正仿宋_GB2312" w:hAnsi="方正仿宋_GB2312" w:eastAsia="方正仿宋_GB2312" w:cs="方正仿宋_GB2312"/>
          <w:spacing w:val="-2"/>
          <w:sz w:val="28"/>
          <w:szCs w:val="28"/>
          <w:lang w:eastAsia="zh-CN"/>
        </w:rPr>
        <w:t>、一次性搅拌</w:t>
      </w:r>
      <w:r>
        <w:rPr>
          <w:rFonts w:hint="eastAsia" w:ascii="方正仿宋_GB2312" w:hAnsi="方正仿宋_GB2312" w:eastAsia="方正仿宋_GB2312" w:cs="方正仿宋_GB2312"/>
          <w:spacing w:val="-2"/>
          <w:sz w:val="28"/>
          <w:szCs w:val="28"/>
        </w:rPr>
        <w:t>工序</w:t>
      </w:r>
    </w:p>
    <w:p w14:paraId="1280070C">
      <w:pPr>
        <w:pStyle w:val="1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both"/>
        <w:textAlignment w:val="auto"/>
        <w:rPr>
          <w:rFonts w:hint="eastAsia" w:ascii="方正仿宋_GBK" w:hAnsi="方正仿宋_GBK" w:eastAsia="方正仿宋_GBK" w:cs="方正仿宋_GBK"/>
          <w:b/>
          <w:bCs/>
          <w:spacing w:val="3"/>
          <w:sz w:val="28"/>
          <w:szCs w:val="28"/>
        </w:rPr>
      </w:pPr>
      <w:r>
        <w:rPr>
          <w:rFonts w:hint="eastAsia" w:ascii="方正仿宋_GB2312" w:hAnsi="方正仿宋_GB2312" w:eastAsia="方正仿宋_GB2312" w:cs="方正仿宋_GB2312"/>
          <w:color w:val="auto"/>
          <w:sz w:val="28"/>
          <w:szCs w:val="28"/>
          <w:highlight w:val="none"/>
          <w:lang w:eastAsia="zh-CN"/>
        </w:rPr>
        <w:t>破碎、筛分、一次性搅拌工序粉尘产生点采用集气罩收集，经</w:t>
      </w:r>
      <w:r>
        <w:rPr>
          <w:rFonts w:hint="eastAsia" w:ascii="方正仿宋_GB2312" w:hAnsi="方正仿宋_GB2312" w:eastAsia="方正仿宋_GB2312" w:cs="方正仿宋_GB2312"/>
          <w:color w:val="auto"/>
          <w:sz w:val="28"/>
          <w:szCs w:val="28"/>
          <w:highlight w:val="none"/>
          <w:lang w:val="en-US" w:eastAsia="zh-CN"/>
        </w:rPr>
        <w:t>1台布袋除尘器处理后通过1根15m高排气筒排放（DA001）</w:t>
      </w:r>
      <w:r>
        <w:rPr>
          <w:rFonts w:hint="eastAsia" w:ascii="方正仿宋_GB2312" w:hAnsi="方正仿宋_GB2312" w:eastAsia="方正仿宋_GB2312" w:cs="方正仿宋_GB2312"/>
          <w:color w:val="auto"/>
          <w:sz w:val="28"/>
          <w:szCs w:val="28"/>
          <w:highlight w:val="none"/>
        </w:rPr>
        <w:t>。</w:t>
      </w:r>
    </w:p>
    <w:p w14:paraId="2435290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638"/>
        <w:jc w:val="both"/>
        <w:textAlignment w:val="baseline"/>
        <w:rPr>
          <w:rFonts w:hint="eastAsia" w:ascii="方正仿宋_GBK" w:hAnsi="方正仿宋_GBK" w:eastAsia="方正仿宋_GBK" w:cs="方正仿宋_GBK"/>
          <w:spacing w:val="12"/>
          <w:sz w:val="28"/>
          <w:szCs w:val="28"/>
          <w:lang w:val="en-US" w:eastAsia="zh-CN"/>
        </w:rPr>
      </w:pPr>
      <w:r>
        <w:rPr>
          <w:rFonts w:hint="eastAsia" w:ascii="方正仿宋_GBK" w:hAnsi="方正仿宋_GBK" w:eastAsia="方正仿宋_GBK" w:cs="方正仿宋_GBK"/>
          <w:spacing w:val="12"/>
          <w:sz w:val="28"/>
          <w:szCs w:val="28"/>
          <w:lang w:val="en-US" w:eastAsia="zh-CN"/>
        </w:rPr>
        <w:t xml:space="preserve"> </w:t>
      </w:r>
      <w:r>
        <w:rPr>
          <w:rFonts w:hint="eastAsia" w:ascii="方正仿宋_GBK" w:hAnsi="方正仿宋_GBK" w:eastAsia="方正仿宋_GBK" w:cs="方正仿宋_GBK"/>
          <w:spacing w:val="12"/>
          <w:sz w:val="28"/>
          <w:szCs w:val="28"/>
          <w:lang w:eastAsia="zh-CN"/>
        </w:rPr>
        <w:t>本</w:t>
      </w:r>
      <w:r>
        <w:rPr>
          <w:rFonts w:hint="default" w:ascii="方正仿宋_GBK" w:hAnsi="方正仿宋_GBK" w:eastAsia="方正仿宋_GBK" w:cs="方正仿宋_GBK"/>
          <w:spacing w:val="12"/>
          <w:sz w:val="28"/>
          <w:szCs w:val="28"/>
          <w:lang w:eastAsia="zh-CN"/>
        </w:rPr>
        <w:t>项目</w:t>
      </w:r>
      <w:r>
        <w:rPr>
          <w:rFonts w:hint="eastAsia" w:ascii="方正仿宋_GBK" w:hAnsi="方正仿宋_GBK" w:eastAsia="方正仿宋_GBK" w:cs="方正仿宋_GBK"/>
          <w:spacing w:val="12"/>
          <w:sz w:val="28"/>
          <w:szCs w:val="28"/>
          <w:lang w:eastAsia="zh-CN"/>
        </w:rPr>
        <w:t>无组织废气主要为煤矸石、粘土装卸过程中产生的粉尘，通过</w:t>
      </w:r>
      <w:r>
        <w:rPr>
          <w:rFonts w:hint="default" w:ascii="方正仿宋_GBK" w:hAnsi="方正仿宋_GBK" w:eastAsia="方正仿宋_GBK" w:cs="方正仿宋_GBK"/>
          <w:spacing w:val="12"/>
          <w:sz w:val="28"/>
          <w:szCs w:val="28"/>
          <w:lang w:eastAsia="zh-CN"/>
        </w:rPr>
        <w:t>封闭式</w:t>
      </w:r>
      <w:r>
        <w:rPr>
          <w:rFonts w:hint="eastAsia" w:ascii="方正仿宋_GBK" w:hAnsi="方正仿宋_GBK" w:eastAsia="方正仿宋_GBK" w:cs="方正仿宋_GBK"/>
          <w:spacing w:val="12"/>
          <w:sz w:val="28"/>
          <w:szCs w:val="28"/>
          <w:lang w:eastAsia="zh-CN"/>
        </w:rPr>
        <w:t>车间，</w:t>
      </w:r>
      <w:r>
        <w:rPr>
          <w:rFonts w:hint="default" w:ascii="方正仿宋_GBK" w:hAnsi="方正仿宋_GBK" w:eastAsia="方正仿宋_GBK" w:cs="方正仿宋_GBK"/>
          <w:spacing w:val="12"/>
          <w:sz w:val="28"/>
          <w:szCs w:val="28"/>
          <w:lang w:val="en-US" w:eastAsia="zh-CN"/>
        </w:rPr>
        <w:t>并</w:t>
      </w:r>
      <w:r>
        <w:rPr>
          <w:rFonts w:hint="eastAsia" w:ascii="方正仿宋_GBK" w:hAnsi="方正仿宋_GBK" w:eastAsia="方正仿宋_GBK" w:cs="方正仿宋_GBK"/>
          <w:spacing w:val="12"/>
          <w:sz w:val="28"/>
          <w:szCs w:val="28"/>
          <w:lang w:val="en-US" w:eastAsia="zh-CN"/>
        </w:rPr>
        <w:t>在原料车间内</w:t>
      </w:r>
      <w:r>
        <w:rPr>
          <w:rFonts w:hint="default" w:ascii="方正仿宋_GBK" w:hAnsi="方正仿宋_GBK" w:eastAsia="方正仿宋_GBK" w:cs="方正仿宋_GBK"/>
          <w:spacing w:val="12"/>
          <w:sz w:val="28"/>
          <w:szCs w:val="28"/>
          <w:lang w:val="en-US" w:eastAsia="zh-CN"/>
        </w:rPr>
        <w:t>安装高压喷雾抑尘装置</w:t>
      </w:r>
      <w:r>
        <w:rPr>
          <w:rFonts w:hint="eastAsia" w:ascii="方正仿宋_GBK" w:hAnsi="方正仿宋_GBK" w:eastAsia="方正仿宋_GBK" w:cs="方正仿宋_GBK"/>
          <w:spacing w:val="12"/>
          <w:sz w:val="28"/>
          <w:szCs w:val="28"/>
          <w:lang w:val="en-US" w:eastAsia="zh-CN"/>
        </w:rPr>
        <w:t>，</w:t>
      </w:r>
      <w:r>
        <w:rPr>
          <w:rFonts w:hint="eastAsia" w:ascii="方正仿宋_GBK" w:hAnsi="方正仿宋_GBK" w:eastAsia="方正仿宋_GBK" w:cs="方正仿宋_GBK"/>
          <w:spacing w:val="12"/>
          <w:sz w:val="28"/>
          <w:szCs w:val="28"/>
          <w:lang w:eastAsia="zh-CN"/>
        </w:rPr>
        <w:t>定期洒水抑尘，</w:t>
      </w:r>
      <w:r>
        <w:rPr>
          <w:rFonts w:hint="default" w:ascii="方正仿宋_GBK" w:hAnsi="方正仿宋_GBK" w:eastAsia="方正仿宋_GBK" w:cs="方正仿宋_GBK"/>
          <w:spacing w:val="12"/>
          <w:sz w:val="28"/>
          <w:szCs w:val="28"/>
          <w:lang w:eastAsia="zh-CN"/>
        </w:rPr>
        <w:t>可</w:t>
      </w:r>
      <w:r>
        <w:rPr>
          <w:rFonts w:hint="eastAsia" w:ascii="方正仿宋_GBK" w:hAnsi="方正仿宋_GBK" w:eastAsia="方正仿宋_GBK" w:cs="方正仿宋_GBK"/>
          <w:spacing w:val="12"/>
          <w:sz w:val="28"/>
          <w:szCs w:val="28"/>
          <w:lang w:eastAsia="zh-CN"/>
        </w:rPr>
        <w:t>减少</w:t>
      </w:r>
      <w:r>
        <w:rPr>
          <w:rFonts w:hint="default" w:ascii="方正仿宋_GBK" w:hAnsi="方正仿宋_GBK" w:eastAsia="方正仿宋_GBK" w:cs="方正仿宋_GBK"/>
          <w:spacing w:val="12"/>
          <w:sz w:val="28"/>
          <w:szCs w:val="28"/>
          <w:lang w:eastAsia="zh-CN"/>
        </w:rPr>
        <w:t>颗粒物</w:t>
      </w:r>
      <w:r>
        <w:rPr>
          <w:rFonts w:hint="eastAsia" w:ascii="方正仿宋_GBK" w:hAnsi="方正仿宋_GBK" w:eastAsia="方正仿宋_GBK" w:cs="方正仿宋_GBK"/>
          <w:spacing w:val="12"/>
          <w:sz w:val="28"/>
          <w:szCs w:val="28"/>
          <w:lang w:eastAsia="zh-CN"/>
        </w:rPr>
        <w:t>产生</w:t>
      </w:r>
      <w:r>
        <w:rPr>
          <w:rFonts w:hint="default" w:ascii="方正仿宋_GBK" w:hAnsi="方正仿宋_GBK" w:eastAsia="方正仿宋_GBK" w:cs="方正仿宋_GBK"/>
          <w:spacing w:val="12"/>
          <w:sz w:val="28"/>
          <w:szCs w:val="28"/>
          <w:lang w:eastAsia="zh-CN"/>
        </w:rPr>
        <w:t>量</w:t>
      </w:r>
      <w:r>
        <w:rPr>
          <w:rFonts w:hint="eastAsia" w:ascii="方正仿宋_GBK" w:hAnsi="方正仿宋_GBK" w:eastAsia="方正仿宋_GBK" w:cs="方正仿宋_GBK"/>
          <w:spacing w:val="12"/>
          <w:sz w:val="28"/>
          <w:szCs w:val="28"/>
          <w:lang w:eastAsia="zh-CN"/>
        </w:rPr>
        <w:t>。</w:t>
      </w:r>
    </w:p>
    <w:p w14:paraId="50FBD5F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pacing w:val="-7"/>
          <w:sz w:val="28"/>
          <w:szCs w:val="28"/>
        </w:rPr>
        <w:t>2</w:t>
      </w:r>
      <w:r>
        <w:rPr>
          <w:rFonts w:hint="eastAsia" w:ascii="方正仿宋_GBK" w:hAnsi="方正仿宋_GBK" w:eastAsia="方正仿宋_GBK" w:cs="方正仿宋_GBK"/>
          <w:b/>
          <w:bCs/>
          <w:spacing w:val="-33"/>
          <w:sz w:val="28"/>
          <w:szCs w:val="28"/>
        </w:rPr>
        <w:t xml:space="preserve"> </w:t>
      </w:r>
      <w:r>
        <w:rPr>
          <w:rFonts w:hint="eastAsia" w:ascii="方正仿宋_GBK" w:hAnsi="方正仿宋_GBK" w:eastAsia="方正仿宋_GBK" w:cs="方正仿宋_GBK"/>
          <w:b/>
          <w:bCs/>
          <w:spacing w:val="-7"/>
          <w:sz w:val="28"/>
          <w:szCs w:val="28"/>
        </w:rPr>
        <w:t>、废水</w:t>
      </w:r>
    </w:p>
    <w:p w14:paraId="2ADDFAE4">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608" w:firstLineChars="200"/>
        <w:jc w:val="both"/>
        <w:rPr>
          <w:rFonts w:hint="eastAsia" w:ascii="方正仿宋_GBK" w:hAnsi="方正仿宋_GBK" w:eastAsia="方正仿宋_GBK" w:cs="方正仿宋_GBK"/>
          <w:snapToGrid w:val="0"/>
          <w:color w:val="000000"/>
          <w:spacing w:val="12"/>
          <w:kern w:val="0"/>
          <w:sz w:val="28"/>
          <w:szCs w:val="28"/>
          <w:lang w:val="en-US" w:eastAsia="zh-CN" w:bidi="ar-SA"/>
        </w:rPr>
      </w:pPr>
      <w:r>
        <w:rPr>
          <w:rFonts w:hint="default" w:ascii="方正仿宋_GBK" w:hAnsi="方正仿宋_GBK" w:eastAsia="方正仿宋_GBK" w:cs="方正仿宋_GBK"/>
          <w:snapToGrid w:val="0"/>
          <w:color w:val="000000"/>
          <w:spacing w:val="12"/>
          <w:kern w:val="0"/>
          <w:sz w:val="28"/>
          <w:szCs w:val="28"/>
          <w:lang w:val="en-US" w:eastAsia="zh-CN" w:bidi="ar-SA"/>
        </w:rPr>
        <w:t>本</w:t>
      </w:r>
      <w:r>
        <w:rPr>
          <w:rFonts w:hint="eastAsia" w:ascii="方正仿宋_GBK" w:hAnsi="方正仿宋_GBK" w:eastAsia="方正仿宋_GBK" w:cs="方正仿宋_GBK"/>
          <w:snapToGrid w:val="0"/>
          <w:color w:val="000000"/>
          <w:spacing w:val="12"/>
          <w:kern w:val="0"/>
          <w:sz w:val="28"/>
          <w:szCs w:val="28"/>
          <w:lang w:val="en-US" w:eastAsia="zh-CN" w:bidi="ar-SA"/>
        </w:rPr>
        <w:t>项目生产过程中无</w:t>
      </w:r>
      <w:r>
        <w:rPr>
          <w:rFonts w:hint="default" w:ascii="方正仿宋_GBK" w:hAnsi="方正仿宋_GBK" w:eastAsia="方正仿宋_GBK" w:cs="方正仿宋_GBK"/>
          <w:snapToGrid w:val="0"/>
          <w:color w:val="000000"/>
          <w:spacing w:val="12"/>
          <w:kern w:val="0"/>
          <w:sz w:val="28"/>
          <w:szCs w:val="28"/>
          <w:lang w:val="en-US" w:eastAsia="zh-CN" w:bidi="ar-SA"/>
        </w:rPr>
        <w:t>废水</w:t>
      </w:r>
      <w:r>
        <w:rPr>
          <w:rFonts w:hint="eastAsia" w:ascii="方正仿宋_GBK" w:hAnsi="方正仿宋_GBK" w:eastAsia="方正仿宋_GBK" w:cs="方正仿宋_GBK"/>
          <w:snapToGrid w:val="0"/>
          <w:color w:val="000000"/>
          <w:spacing w:val="12"/>
          <w:kern w:val="0"/>
          <w:sz w:val="28"/>
          <w:szCs w:val="28"/>
          <w:lang w:val="en-US" w:eastAsia="zh-CN" w:bidi="ar-SA"/>
        </w:rPr>
        <w:t>产生和</w:t>
      </w:r>
      <w:r>
        <w:rPr>
          <w:rFonts w:hint="default" w:ascii="方正仿宋_GBK" w:hAnsi="方正仿宋_GBK" w:eastAsia="方正仿宋_GBK" w:cs="方正仿宋_GBK"/>
          <w:snapToGrid w:val="0"/>
          <w:color w:val="000000"/>
          <w:spacing w:val="12"/>
          <w:kern w:val="0"/>
          <w:sz w:val="28"/>
          <w:szCs w:val="28"/>
          <w:lang w:val="en-US" w:eastAsia="zh-CN" w:bidi="ar-SA"/>
        </w:rPr>
        <w:t>排</w:t>
      </w:r>
      <w:r>
        <w:rPr>
          <w:rFonts w:hint="eastAsia" w:ascii="方正仿宋_GBK" w:hAnsi="方正仿宋_GBK" w:eastAsia="方正仿宋_GBK" w:cs="方正仿宋_GBK"/>
          <w:snapToGrid w:val="0"/>
          <w:color w:val="000000"/>
          <w:spacing w:val="12"/>
          <w:kern w:val="0"/>
          <w:sz w:val="28"/>
          <w:szCs w:val="28"/>
          <w:lang w:val="en-US" w:eastAsia="zh-CN" w:bidi="ar-SA"/>
        </w:rPr>
        <w:t>放</w:t>
      </w:r>
      <w:r>
        <w:rPr>
          <w:rFonts w:hint="default" w:ascii="方正仿宋_GBK" w:hAnsi="方正仿宋_GBK" w:eastAsia="方正仿宋_GBK" w:cs="方正仿宋_GBK"/>
          <w:snapToGrid w:val="0"/>
          <w:color w:val="000000"/>
          <w:spacing w:val="12"/>
          <w:kern w:val="0"/>
          <w:sz w:val="28"/>
          <w:szCs w:val="28"/>
          <w:lang w:val="en-US" w:eastAsia="zh-CN" w:bidi="ar-SA"/>
        </w:rPr>
        <w:t>，</w:t>
      </w:r>
      <w:r>
        <w:rPr>
          <w:rFonts w:hint="eastAsia" w:ascii="方正仿宋_GBK" w:hAnsi="方正仿宋_GBK" w:eastAsia="方正仿宋_GBK" w:cs="方正仿宋_GBK"/>
          <w:snapToGrid w:val="0"/>
          <w:color w:val="000000"/>
          <w:spacing w:val="12"/>
          <w:kern w:val="0"/>
          <w:sz w:val="28"/>
          <w:szCs w:val="28"/>
          <w:lang w:val="en-US" w:eastAsia="zh-CN" w:bidi="ar-SA"/>
        </w:rPr>
        <w:t>废水主要为脱硫废水和生活污水。脱硫废水循环使用，不外排；生活污水经一体式污水处理设施处理后，回用于多孔砖生产线</w:t>
      </w:r>
      <w:r>
        <w:rPr>
          <w:rFonts w:hint="default" w:ascii="方正仿宋_GBK" w:hAnsi="方正仿宋_GBK" w:eastAsia="方正仿宋_GBK" w:cs="方正仿宋_GBK"/>
          <w:snapToGrid w:val="0"/>
          <w:color w:val="000000"/>
          <w:spacing w:val="12"/>
          <w:kern w:val="0"/>
          <w:sz w:val="28"/>
          <w:szCs w:val="28"/>
          <w:lang w:val="en-US" w:eastAsia="zh-CN" w:bidi="ar-SA"/>
        </w:rPr>
        <w:t>。</w:t>
      </w:r>
    </w:p>
    <w:p w14:paraId="33DCD80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pacing w:val="-6"/>
          <w:sz w:val="28"/>
          <w:szCs w:val="28"/>
        </w:rPr>
        <w:t>3</w:t>
      </w:r>
      <w:r>
        <w:rPr>
          <w:rFonts w:hint="eastAsia" w:ascii="方正仿宋_GBK" w:hAnsi="方正仿宋_GBK" w:eastAsia="方正仿宋_GBK" w:cs="方正仿宋_GBK"/>
          <w:b/>
          <w:bCs/>
          <w:spacing w:val="-34"/>
          <w:sz w:val="28"/>
          <w:szCs w:val="28"/>
        </w:rPr>
        <w:t xml:space="preserve"> </w:t>
      </w:r>
      <w:r>
        <w:rPr>
          <w:rFonts w:hint="eastAsia" w:ascii="方正仿宋_GBK" w:hAnsi="方正仿宋_GBK" w:eastAsia="方正仿宋_GBK" w:cs="方正仿宋_GBK"/>
          <w:b/>
          <w:bCs/>
          <w:spacing w:val="-6"/>
          <w:sz w:val="28"/>
          <w:szCs w:val="28"/>
        </w:rPr>
        <w:t>、噪声</w:t>
      </w:r>
    </w:p>
    <w:p w14:paraId="598E8A15">
      <w:pPr>
        <w:pStyle w:val="5"/>
        <w:keepNext w:val="0"/>
        <w:keepLines w:val="0"/>
        <w:pageBreakBefore w:val="0"/>
        <w:wordWrap/>
        <w:overflowPunct/>
        <w:topLinePunct w:val="0"/>
        <w:bidi w:val="0"/>
        <w:adjustRightInd w:val="0"/>
        <w:snapToGrid w:val="0"/>
        <w:spacing w:line="360" w:lineRule="auto"/>
        <w:ind w:left="0" w:leftChars="0" w:right="0" w:rightChars="0" w:firstLine="608" w:firstLineChars="200"/>
        <w:outlineLvl w:val="0"/>
        <w:rPr>
          <w:rFonts w:hint="default" w:ascii="方正仿宋_GBK" w:hAnsi="方正仿宋_GBK" w:eastAsia="方正仿宋_GBK" w:cs="方正仿宋_GBK"/>
          <w:snapToGrid w:val="0"/>
          <w:color w:val="000000"/>
          <w:spacing w:val="12"/>
          <w:kern w:val="0"/>
          <w:sz w:val="28"/>
          <w:szCs w:val="28"/>
          <w:lang w:val="en-US" w:eastAsia="zh-CN" w:bidi="ar-SA"/>
        </w:rPr>
      </w:pPr>
      <w:r>
        <w:rPr>
          <w:rFonts w:hint="default" w:ascii="方正仿宋_GBK" w:hAnsi="方正仿宋_GBK" w:eastAsia="方正仿宋_GBK" w:cs="方正仿宋_GBK"/>
          <w:snapToGrid w:val="0"/>
          <w:color w:val="000000"/>
          <w:spacing w:val="12"/>
          <w:kern w:val="0"/>
          <w:sz w:val="28"/>
          <w:szCs w:val="28"/>
          <w:lang w:val="en-US" w:eastAsia="zh-CN" w:bidi="ar-SA"/>
        </w:rPr>
        <w:t>本</w:t>
      </w:r>
      <w:r>
        <w:rPr>
          <w:rFonts w:hint="eastAsia" w:ascii="方正仿宋_GBK" w:hAnsi="方正仿宋_GBK" w:eastAsia="方正仿宋_GBK" w:cs="方正仿宋_GBK"/>
          <w:snapToGrid w:val="0"/>
          <w:color w:val="000000"/>
          <w:spacing w:val="12"/>
          <w:kern w:val="0"/>
          <w:sz w:val="28"/>
          <w:szCs w:val="28"/>
          <w:lang w:val="en-US" w:eastAsia="zh-CN" w:bidi="ar-SA"/>
        </w:rPr>
        <w:t>项目产生的噪声主要是原料运输、破碎、筛分、搅拌、挤出成型、切坯等设备运行时产生的噪声及厂区进出车辆产生的噪声，</w:t>
      </w:r>
      <w:r>
        <w:rPr>
          <w:rFonts w:hint="default" w:ascii="方正仿宋_GBK" w:hAnsi="方正仿宋_GBK" w:eastAsia="方正仿宋_GBK" w:cs="方正仿宋_GBK"/>
          <w:snapToGrid w:val="0"/>
          <w:color w:val="000000"/>
          <w:spacing w:val="12"/>
          <w:kern w:val="0"/>
          <w:sz w:val="28"/>
          <w:szCs w:val="28"/>
          <w:lang w:val="en-US" w:eastAsia="zh-CN" w:bidi="ar-SA"/>
        </w:rPr>
        <w:t>在设备选型时应选用低噪声设备，对设备进行隔声、减振措施，噪声经墙体阻隔、距离衰减。</w:t>
      </w:r>
    </w:p>
    <w:p w14:paraId="43B37484">
      <w:pPr>
        <w:pStyle w:val="5"/>
        <w:keepNext w:val="0"/>
        <w:keepLines w:val="0"/>
        <w:pageBreakBefore w:val="0"/>
        <w:wordWrap/>
        <w:overflowPunct/>
        <w:topLinePunct w:val="0"/>
        <w:bidi w:val="0"/>
        <w:adjustRightInd w:val="0"/>
        <w:snapToGrid w:val="0"/>
        <w:spacing w:line="360" w:lineRule="auto"/>
        <w:ind w:left="0" w:leftChars="0" w:right="0" w:rightChars="0" w:firstLine="510" w:firstLineChars="200"/>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pacing w:val="-13"/>
          <w:sz w:val="28"/>
          <w:szCs w:val="28"/>
        </w:rPr>
        <w:t>4</w:t>
      </w:r>
      <w:r>
        <w:rPr>
          <w:rFonts w:hint="eastAsia" w:ascii="方正仿宋_GBK" w:hAnsi="方正仿宋_GBK" w:eastAsia="方正仿宋_GBK" w:cs="方正仿宋_GBK"/>
          <w:b/>
          <w:bCs/>
          <w:spacing w:val="-32"/>
          <w:sz w:val="28"/>
          <w:szCs w:val="28"/>
        </w:rPr>
        <w:t xml:space="preserve"> </w:t>
      </w:r>
      <w:r>
        <w:rPr>
          <w:rFonts w:hint="eastAsia" w:ascii="方正仿宋_GBK" w:hAnsi="方正仿宋_GBK" w:eastAsia="方正仿宋_GBK" w:cs="方正仿宋_GBK"/>
          <w:b/>
          <w:bCs/>
          <w:spacing w:val="-13"/>
          <w:sz w:val="28"/>
          <w:szCs w:val="28"/>
        </w:rPr>
        <w:t>、</w:t>
      </w:r>
      <w:r>
        <w:rPr>
          <w:rFonts w:hint="eastAsia" w:ascii="方正仿宋_GBK" w:hAnsi="方正仿宋_GBK" w:eastAsia="方正仿宋_GBK" w:cs="方正仿宋_GBK"/>
          <w:spacing w:val="-92"/>
          <w:sz w:val="28"/>
          <w:szCs w:val="28"/>
        </w:rPr>
        <w:t xml:space="preserve"> </w:t>
      </w:r>
      <w:r>
        <w:rPr>
          <w:rFonts w:hint="eastAsia" w:ascii="方正仿宋_GBK" w:hAnsi="方正仿宋_GBK" w:eastAsia="方正仿宋_GBK" w:cs="方正仿宋_GBK"/>
          <w:b/>
          <w:bCs/>
          <w:spacing w:val="-13"/>
          <w:sz w:val="28"/>
          <w:szCs w:val="28"/>
        </w:rPr>
        <w:t>固体废物</w:t>
      </w:r>
    </w:p>
    <w:p w14:paraId="5DBC878B">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40" w:lineRule="exact"/>
        <w:ind w:left="0" w:right="0" w:firstLine="560" w:firstLineChars="200"/>
        <w:jc w:val="both"/>
        <w:textAlignment w:val="center"/>
        <w:rPr>
          <w:rFonts w:hint="eastAsia" w:ascii="方正仿宋_GB2312" w:hAnsi="方正仿宋_GB2312" w:eastAsia="方正仿宋_GB2312" w:cs="方正仿宋_GB2312"/>
          <w:color w:val="auto"/>
          <w:kern w:val="2"/>
          <w:sz w:val="28"/>
          <w:szCs w:val="28"/>
          <w:highlight w:val="none"/>
        </w:rPr>
      </w:pPr>
      <w:r>
        <w:rPr>
          <w:rFonts w:hint="eastAsia" w:ascii="方正仿宋_GB2312" w:hAnsi="方正仿宋_GB2312" w:eastAsia="方正仿宋_GB2312" w:cs="方正仿宋_GB2312"/>
          <w:color w:val="auto"/>
          <w:kern w:val="0"/>
          <w:sz w:val="28"/>
          <w:szCs w:val="28"/>
          <w:lang w:val="en-US" w:eastAsia="zh-CN" w:bidi="ar"/>
        </w:rPr>
        <w:t>本项目固体废物主要为除尘灰、脱硫石膏、</w:t>
      </w:r>
      <w:r>
        <w:rPr>
          <w:rFonts w:hint="eastAsia" w:ascii="方正仿宋_GB2312" w:hAnsi="方正仿宋_GB2312" w:eastAsia="方正仿宋_GB2312" w:cs="方正仿宋_GB2312"/>
          <w:color w:val="auto"/>
          <w:kern w:val="0"/>
          <w:sz w:val="28"/>
          <w:szCs w:val="28"/>
          <w:highlight w:val="none"/>
          <w:lang w:val="en-US" w:eastAsia="zh-CN" w:bidi="ar"/>
        </w:rPr>
        <w:t>废砖坯、不合格砖、生活垃圾和废机油</w:t>
      </w:r>
      <w:r>
        <w:rPr>
          <w:rFonts w:hint="eastAsia" w:ascii="方正仿宋_GB2312" w:hAnsi="方正仿宋_GB2312" w:eastAsia="方正仿宋_GB2312" w:cs="方正仿宋_GB2312"/>
          <w:color w:val="auto"/>
          <w:kern w:val="0"/>
          <w:sz w:val="28"/>
          <w:szCs w:val="28"/>
          <w:lang w:val="en-US" w:eastAsia="zh-CN" w:bidi="ar"/>
        </w:rPr>
        <w:t>。</w:t>
      </w:r>
    </w:p>
    <w:p w14:paraId="228025C1">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40" w:lineRule="exact"/>
        <w:ind w:left="0" w:right="0" w:firstLine="560" w:firstLineChars="200"/>
        <w:jc w:val="both"/>
        <w:rPr>
          <w:rFonts w:hint="eastAsia" w:ascii="方正仿宋_GB2312" w:hAnsi="方正仿宋_GB2312" w:eastAsia="方正仿宋_GB2312" w:cs="方正仿宋_GB2312"/>
          <w:color w:val="auto"/>
          <w:kern w:val="0"/>
          <w:sz w:val="28"/>
          <w:szCs w:val="28"/>
          <w:highlight w:val="none"/>
          <w:lang w:val="en-US" w:eastAsia="zh-CN" w:bidi="ar"/>
        </w:rPr>
      </w:pPr>
      <w:r>
        <w:rPr>
          <w:rFonts w:hint="eastAsia" w:ascii="方正仿宋_GB2312" w:hAnsi="方正仿宋_GB2312" w:eastAsia="方正仿宋_GB2312" w:cs="方正仿宋_GB2312"/>
          <w:color w:val="auto"/>
          <w:kern w:val="0"/>
          <w:sz w:val="28"/>
          <w:szCs w:val="28"/>
          <w:highlight w:val="none"/>
          <w:lang w:val="en-US" w:eastAsia="zh-CN" w:bidi="ar"/>
        </w:rPr>
        <w:t xml:space="preserve">①除尘灰、脱硫石膏、废砖坯及不合格砖 </w:t>
      </w:r>
    </w:p>
    <w:p w14:paraId="01B955BC">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40" w:lineRule="exact"/>
        <w:ind w:left="0" w:right="0" w:firstLine="560" w:firstLineChars="200"/>
        <w:jc w:val="both"/>
        <w:textAlignment w:val="center"/>
        <w:rPr>
          <w:rFonts w:hint="eastAsia" w:ascii="方正仿宋_GB2312" w:hAnsi="方正仿宋_GB2312" w:eastAsia="方正仿宋_GB2312" w:cs="方正仿宋_GB2312"/>
          <w:color w:val="auto"/>
          <w:kern w:val="2"/>
          <w:sz w:val="28"/>
          <w:szCs w:val="28"/>
          <w:lang w:val="en-US" w:eastAsia="zh-CN"/>
        </w:rPr>
      </w:pPr>
      <w:r>
        <w:rPr>
          <w:rFonts w:hint="eastAsia" w:ascii="方正仿宋_GB2312" w:hAnsi="方正仿宋_GB2312" w:eastAsia="方正仿宋_GB2312" w:cs="方正仿宋_GB2312"/>
          <w:color w:val="auto"/>
          <w:kern w:val="0"/>
          <w:sz w:val="28"/>
          <w:szCs w:val="28"/>
          <w:highlight w:val="none"/>
          <w:lang w:val="en-US" w:eastAsia="zh-CN" w:bidi="ar"/>
        </w:rPr>
        <w:t xml:space="preserve"> 除尘灰、废砖坯及不合格砖回用于多孔砖生产线。</w:t>
      </w:r>
    </w:p>
    <w:p w14:paraId="715F074D">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40" w:lineRule="exact"/>
        <w:ind w:left="0" w:right="0" w:firstLine="560" w:firstLineChars="200"/>
        <w:jc w:val="both"/>
        <w:rPr>
          <w:rFonts w:hint="eastAsia" w:ascii="方正仿宋_GB2312" w:hAnsi="方正仿宋_GB2312" w:eastAsia="方正仿宋_GB2312" w:cs="方正仿宋_GB2312"/>
          <w:color w:val="auto"/>
          <w:kern w:val="0"/>
          <w:sz w:val="28"/>
          <w:szCs w:val="28"/>
          <w:highlight w:val="none"/>
          <w:lang w:val="en-US" w:eastAsia="zh-CN" w:bidi="ar"/>
        </w:rPr>
      </w:pPr>
      <w:r>
        <w:rPr>
          <w:rFonts w:hint="eastAsia" w:ascii="方正仿宋_GB2312" w:hAnsi="方正仿宋_GB2312" w:eastAsia="方正仿宋_GB2312" w:cs="方正仿宋_GB2312"/>
          <w:color w:val="auto"/>
          <w:kern w:val="0"/>
          <w:sz w:val="28"/>
          <w:szCs w:val="28"/>
          <w:highlight w:val="none"/>
          <w:lang w:val="en-US" w:eastAsia="zh-CN" w:bidi="ar"/>
        </w:rPr>
        <w:t>②生活垃圾</w:t>
      </w:r>
    </w:p>
    <w:p w14:paraId="0B1339E7">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40" w:lineRule="exact"/>
        <w:ind w:left="0" w:right="0" w:firstLine="560" w:firstLineChars="200"/>
        <w:jc w:val="both"/>
        <w:rPr>
          <w:rFonts w:hint="eastAsia" w:ascii="方正仿宋_GB2312" w:hAnsi="方正仿宋_GB2312" w:eastAsia="方正仿宋_GB2312" w:cs="方正仿宋_GB2312"/>
          <w:color w:val="auto"/>
          <w:kern w:val="0"/>
          <w:sz w:val="28"/>
          <w:szCs w:val="28"/>
          <w:highlight w:val="none"/>
          <w:lang w:val="en-US" w:eastAsia="zh-CN" w:bidi="ar"/>
        </w:rPr>
      </w:pPr>
      <w:r>
        <w:rPr>
          <w:rFonts w:hint="eastAsia" w:ascii="方正仿宋_GB2312" w:hAnsi="方正仿宋_GB2312" w:eastAsia="方正仿宋_GB2312" w:cs="方正仿宋_GB2312"/>
          <w:color w:val="auto"/>
          <w:kern w:val="0"/>
          <w:sz w:val="28"/>
          <w:szCs w:val="28"/>
          <w:highlight w:val="none"/>
          <w:lang w:val="en-US" w:eastAsia="zh-CN" w:bidi="ar"/>
        </w:rPr>
        <w:t>本项目生活垃圾设置生活垃圾分类收集箱，集中收集后运至附近垃圾中转站处置。</w:t>
      </w:r>
    </w:p>
    <w:p w14:paraId="5060FBBF">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360" w:lineRule="auto"/>
        <w:ind w:left="0" w:right="0" w:firstLine="560" w:firstLineChars="200"/>
        <w:jc w:val="both"/>
        <w:rPr>
          <w:rFonts w:hint="eastAsia" w:ascii="方正仿宋_GB2312" w:hAnsi="方正仿宋_GB2312" w:eastAsia="方正仿宋_GB2312" w:cs="方正仿宋_GB2312"/>
          <w:color w:val="auto"/>
          <w:kern w:val="0"/>
          <w:sz w:val="28"/>
          <w:szCs w:val="28"/>
          <w:highlight w:val="none"/>
          <w:lang w:val="en-US" w:eastAsia="zh-CN" w:bidi="ar"/>
        </w:rPr>
      </w:pPr>
      <w:r>
        <w:rPr>
          <w:rFonts w:hint="eastAsia" w:ascii="方正仿宋_GB2312" w:hAnsi="方正仿宋_GB2312" w:eastAsia="方正仿宋_GB2312" w:cs="方正仿宋_GB2312"/>
          <w:color w:val="auto"/>
          <w:kern w:val="0"/>
          <w:sz w:val="28"/>
          <w:szCs w:val="28"/>
          <w:highlight w:val="none"/>
          <w:lang w:val="en-US" w:eastAsia="zh-CN" w:bidi="ar"/>
        </w:rPr>
        <w:t>③废机油</w:t>
      </w:r>
    </w:p>
    <w:p w14:paraId="297C5707">
      <w:pPr>
        <w:pStyle w:val="5"/>
        <w:keepNext w:val="0"/>
        <w:keepLines w:val="0"/>
        <w:pageBreakBefore w:val="0"/>
        <w:wordWrap/>
        <w:overflowPunct/>
        <w:topLinePunct w:val="0"/>
        <w:bidi w:val="0"/>
        <w:adjustRightInd w:val="0"/>
        <w:snapToGrid w:val="0"/>
        <w:spacing w:line="360" w:lineRule="auto"/>
        <w:ind w:left="0" w:leftChars="0" w:right="0" w:rightChars="0" w:firstLine="560" w:firstLineChars="200"/>
        <w:outlineLvl w:val="0"/>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color w:val="auto"/>
          <w:kern w:val="0"/>
          <w:sz w:val="28"/>
          <w:szCs w:val="28"/>
          <w:highlight w:val="none"/>
          <w:lang w:val="en-US" w:eastAsia="zh-CN" w:bidi="ar"/>
        </w:rPr>
        <w:t>本项目维修维护产生的废机油委托有资质单位更换带走处置，不贮存</w:t>
      </w:r>
      <w:r>
        <w:rPr>
          <w:rFonts w:hint="eastAsia" w:ascii="方正仿宋_GB2312" w:hAnsi="方正仿宋_GB2312" w:eastAsia="方正仿宋_GB2312" w:cs="方正仿宋_GB2312"/>
          <w:color w:val="auto"/>
          <w:spacing w:val="-2"/>
          <w:kern w:val="2"/>
          <w:sz w:val="28"/>
          <w:szCs w:val="28"/>
        </w:rPr>
        <w:t>。</w:t>
      </w:r>
    </w:p>
    <w:p w14:paraId="475FE0B3">
      <w:pPr>
        <w:pStyle w:val="5"/>
        <w:keepNext w:val="0"/>
        <w:keepLines w:val="0"/>
        <w:pageBreakBefore w:val="0"/>
        <w:wordWrap/>
        <w:overflowPunct/>
        <w:topLinePunct w:val="0"/>
        <w:bidi w:val="0"/>
        <w:adjustRightInd w:val="0"/>
        <w:snapToGrid w:val="0"/>
        <w:spacing w:line="360" w:lineRule="auto"/>
        <w:ind w:left="0" w:leftChars="0" w:right="0" w:rightChars="0" w:firstLine="510" w:firstLineChars="200"/>
        <w:outlineLvl w:val="0"/>
        <w:rPr>
          <w:rFonts w:hint="eastAsia" w:ascii="方正仿宋_GBK" w:hAnsi="方正仿宋_GBK" w:eastAsia="方正仿宋_GBK" w:cs="方正仿宋_GBK"/>
          <w:b/>
          <w:bCs/>
          <w:spacing w:val="-13"/>
          <w:sz w:val="28"/>
          <w:szCs w:val="28"/>
        </w:rPr>
      </w:pPr>
      <w:r>
        <w:rPr>
          <w:rFonts w:hint="eastAsia" w:ascii="方正仿宋_GBK" w:hAnsi="方正仿宋_GBK" w:eastAsia="方正仿宋_GBK" w:cs="方正仿宋_GBK"/>
          <w:b/>
          <w:bCs/>
          <w:spacing w:val="-13"/>
          <w:sz w:val="28"/>
          <w:szCs w:val="28"/>
        </w:rPr>
        <w:t>四、环评及批复落实情况</w:t>
      </w:r>
    </w:p>
    <w:p w14:paraId="22FB8137">
      <w:pPr>
        <w:pStyle w:val="5"/>
        <w:keepNext w:val="0"/>
        <w:keepLines w:val="0"/>
        <w:pageBreakBefore w:val="0"/>
        <w:wordWrap/>
        <w:overflowPunct/>
        <w:topLinePunct w:val="0"/>
        <w:bidi w:val="0"/>
        <w:adjustRightInd w:val="0"/>
        <w:snapToGrid w:val="0"/>
        <w:spacing w:line="360" w:lineRule="auto"/>
        <w:ind w:left="0" w:leftChars="0" w:right="0" w:rightChars="0" w:firstLine="508" w:firstLineChars="200"/>
        <w:outlineLvl w:val="0"/>
        <w:rPr>
          <w:rFonts w:hint="eastAsia" w:ascii="方正仿宋_GBK" w:hAnsi="方正仿宋_GBK" w:eastAsia="方正仿宋_GBK" w:cs="方正仿宋_GBK"/>
          <w:b w:val="0"/>
          <w:bCs w:val="0"/>
          <w:spacing w:val="-13"/>
          <w:sz w:val="32"/>
          <w:szCs w:val="32"/>
        </w:rPr>
      </w:pPr>
      <w:r>
        <w:rPr>
          <w:rFonts w:hint="eastAsia" w:ascii="方正仿宋_GBK" w:hAnsi="方正仿宋_GBK" w:eastAsia="方正仿宋_GBK" w:cs="方正仿宋_GBK"/>
          <w:b w:val="0"/>
          <w:bCs w:val="0"/>
          <w:spacing w:val="-13"/>
          <w:sz w:val="28"/>
          <w:szCs w:val="28"/>
        </w:rPr>
        <w:t>该项目运营期间对环境的影响主要为废水、废气、噪声及固体废物对环境的影响，环保设施落实情况见表</w:t>
      </w:r>
      <w:r>
        <w:rPr>
          <w:rFonts w:hint="eastAsia" w:ascii="方正仿宋_GBK" w:hAnsi="方正仿宋_GBK" w:eastAsia="方正仿宋_GBK" w:cs="方正仿宋_GBK"/>
          <w:b w:val="0"/>
          <w:bCs w:val="0"/>
          <w:spacing w:val="-13"/>
          <w:sz w:val="28"/>
          <w:szCs w:val="28"/>
          <w:lang w:val="en-US" w:eastAsia="zh-CN"/>
        </w:rPr>
        <w:t>2</w:t>
      </w:r>
      <w:r>
        <w:rPr>
          <w:rFonts w:hint="eastAsia" w:ascii="方正仿宋_GBK" w:hAnsi="方正仿宋_GBK" w:eastAsia="方正仿宋_GBK" w:cs="方正仿宋_GBK"/>
          <w:b w:val="0"/>
          <w:bCs w:val="0"/>
          <w:spacing w:val="-13"/>
          <w:sz w:val="28"/>
          <w:szCs w:val="28"/>
        </w:rPr>
        <w:t>。</w:t>
      </w:r>
    </w:p>
    <w:p w14:paraId="790174F1">
      <w:pPr>
        <w:spacing w:line="360" w:lineRule="auto"/>
        <w:ind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rPr>
        <w:t>表</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项目环保措施落实情况</w:t>
      </w:r>
    </w:p>
    <w:tbl>
      <w:tblPr>
        <w:tblStyle w:val="11"/>
        <w:tblW w:w="102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473"/>
        <w:gridCol w:w="3163"/>
        <w:gridCol w:w="740"/>
        <w:gridCol w:w="3419"/>
      </w:tblGrid>
      <w:tr w14:paraId="7EF1DD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77" w:type="dxa"/>
            <w:vAlign w:val="center"/>
          </w:tcPr>
          <w:p w14:paraId="50B24883">
            <w:pPr>
              <w:pStyle w:val="19"/>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环评中要求落实的污染治理项目</w:t>
            </w:r>
          </w:p>
        </w:tc>
        <w:tc>
          <w:tcPr>
            <w:tcW w:w="1473" w:type="dxa"/>
            <w:vAlign w:val="center"/>
          </w:tcPr>
          <w:p w14:paraId="35D9B00E">
            <w:pPr>
              <w:pStyle w:val="19"/>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污染物名称</w:t>
            </w:r>
          </w:p>
        </w:tc>
        <w:tc>
          <w:tcPr>
            <w:tcW w:w="3163" w:type="dxa"/>
            <w:vAlign w:val="center"/>
          </w:tcPr>
          <w:p w14:paraId="486771DC">
            <w:pPr>
              <w:pStyle w:val="19"/>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环评中污染治理措施</w:t>
            </w:r>
          </w:p>
        </w:tc>
        <w:tc>
          <w:tcPr>
            <w:tcW w:w="740" w:type="dxa"/>
            <w:vAlign w:val="center"/>
          </w:tcPr>
          <w:p w14:paraId="759DD0EF">
            <w:pPr>
              <w:pStyle w:val="19"/>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环评变更情况</w:t>
            </w:r>
          </w:p>
        </w:tc>
        <w:tc>
          <w:tcPr>
            <w:tcW w:w="3419" w:type="dxa"/>
            <w:vAlign w:val="center"/>
          </w:tcPr>
          <w:p w14:paraId="34A15815">
            <w:pPr>
              <w:pStyle w:val="19"/>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实际落实情况</w:t>
            </w:r>
          </w:p>
        </w:tc>
      </w:tr>
      <w:tr w14:paraId="7724F7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77" w:type="dxa"/>
            <w:vMerge w:val="restart"/>
            <w:vAlign w:val="center"/>
          </w:tcPr>
          <w:p w14:paraId="3E7BD7EC">
            <w:pPr>
              <w:pStyle w:val="19"/>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有组织废气</w:t>
            </w:r>
          </w:p>
        </w:tc>
        <w:tc>
          <w:tcPr>
            <w:tcW w:w="1473" w:type="dxa"/>
            <w:vMerge w:val="restart"/>
            <w:vAlign w:val="center"/>
          </w:tcPr>
          <w:p w14:paraId="41E56C2E">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right="0" w:rightChars="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auto"/>
                <w:kern w:val="2"/>
                <w:sz w:val="21"/>
                <w:szCs w:val="21"/>
                <w:highlight w:val="none"/>
                <w:lang w:val="en-US" w:eastAsia="zh-CN" w:bidi="ar"/>
              </w:rPr>
              <w:t>旋转式隧</w:t>
            </w:r>
            <w:r>
              <w:rPr>
                <w:rFonts w:hint="eastAsia" w:ascii="方正仿宋_GB2312" w:hAnsi="方正仿宋_GB2312" w:eastAsia="方正仿宋_GB2312" w:cs="方正仿宋_GB2312"/>
                <w:sz w:val="21"/>
                <w:szCs w:val="21"/>
                <w:lang w:val="en-US" w:eastAsia="zh-CN"/>
              </w:rPr>
              <w:t>道</w:t>
            </w:r>
            <w:r>
              <w:rPr>
                <w:rFonts w:hint="eastAsia" w:ascii="方正仿宋_GB2312" w:hAnsi="方正仿宋_GB2312" w:eastAsia="方正仿宋_GB2312" w:cs="方正仿宋_GB2312"/>
                <w:color w:val="auto"/>
                <w:kern w:val="2"/>
                <w:sz w:val="21"/>
                <w:szCs w:val="21"/>
                <w:highlight w:val="none"/>
                <w:lang w:val="en-US" w:eastAsia="zh-CN" w:bidi="ar"/>
              </w:rPr>
              <w:t>窑</w:t>
            </w:r>
          </w:p>
        </w:tc>
        <w:tc>
          <w:tcPr>
            <w:tcW w:w="3163" w:type="dxa"/>
            <w:vAlign w:val="center"/>
          </w:tcPr>
          <w:p w14:paraId="4FD0CB18">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color w:val="auto"/>
                <w:kern w:val="2"/>
                <w:sz w:val="21"/>
                <w:szCs w:val="21"/>
                <w:highlight w:val="none"/>
                <w:lang w:val="en-US" w:eastAsia="zh-CN" w:bidi="ar"/>
              </w:rPr>
              <w:t>旋转式隧道窑烟气采用“SNCR脱硝+布袋除尘器+石灰石/石灰-石膏法脱硫”工艺处理后由脱硫塔顶部烟囱排放（DA001，烟囱离地高度25m）；安装1套烟气在线监测装置。</w:t>
            </w:r>
          </w:p>
        </w:tc>
        <w:tc>
          <w:tcPr>
            <w:tcW w:w="740" w:type="dxa"/>
            <w:vAlign w:val="center"/>
          </w:tcPr>
          <w:p w14:paraId="51091EE8">
            <w:pPr>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有</w:t>
            </w:r>
          </w:p>
        </w:tc>
        <w:tc>
          <w:tcPr>
            <w:tcW w:w="3419" w:type="dxa"/>
            <w:vAlign w:val="center"/>
          </w:tcPr>
          <w:p w14:paraId="533872BB">
            <w:pPr>
              <w:keepNext w:val="0"/>
              <w:keepLines w:val="0"/>
              <w:widowControl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1"/>
                <w:szCs w:val="21"/>
                <w:highlight w:val="none"/>
                <w:lang w:val="en-US" w:eastAsia="zh-CN" w:bidi="ar"/>
              </w:rPr>
            </w:pPr>
            <w:r>
              <w:rPr>
                <w:rFonts w:hint="eastAsia" w:ascii="方正仿宋_GB2312" w:hAnsi="方正仿宋_GB2312" w:eastAsia="方正仿宋_GB2312" w:cs="方正仿宋_GB2312"/>
                <w:color w:val="auto"/>
                <w:kern w:val="2"/>
                <w:sz w:val="21"/>
                <w:szCs w:val="21"/>
                <w:highlight w:val="none"/>
                <w:lang w:val="en-US" w:eastAsia="zh-CN" w:bidi="ar"/>
              </w:rPr>
              <w:t>旋转式隧道窑烟气采用“SNCR脱硝+石灰石/石灰-石膏法脱硫”工艺处理后由脱硫塔顶部烟囱排放（DA002，烟囱离地高度28m）；安装1套烟气在线监测装置。</w:t>
            </w:r>
          </w:p>
          <w:p w14:paraId="4CB90664">
            <w:pPr>
              <w:keepNext w:val="0"/>
              <w:keepLines w:val="0"/>
              <w:widowControl w:val="0"/>
              <w:suppressLineNumbers w:val="0"/>
              <w:spacing w:before="0" w:beforeAutospacing="0" w:after="0" w:afterAutospacing="0"/>
              <w:ind w:left="0" w:right="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auto"/>
                <w:kern w:val="2"/>
                <w:sz w:val="21"/>
                <w:szCs w:val="21"/>
                <w:highlight w:val="none"/>
                <w:lang w:val="en-US" w:eastAsia="zh-CN" w:bidi="ar"/>
              </w:rPr>
              <w:t>旋转式隧道窑未采用布袋除尘器原因：1.风阻过大易导致除尘器堵塞。2.烟温过高，经常损坏。</w:t>
            </w:r>
          </w:p>
        </w:tc>
      </w:tr>
      <w:tr w14:paraId="12FA75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477" w:type="dxa"/>
            <w:vMerge w:val="continue"/>
            <w:vAlign w:val="center"/>
          </w:tcPr>
          <w:p w14:paraId="70AD9774">
            <w:pPr>
              <w:pStyle w:val="19"/>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p>
        </w:tc>
        <w:tc>
          <w:tcPr>
            <w:tcW w:w="1473" w:type="dxa"/>
            <w:vMerge w:val="continue"/>
            <w:vAlign w:val="center"/>
          </w:tcPr>
          <w:p w14:paraId="22A7341A">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right="0" w:rightChars="0"/>
              <w:jc w:val="left"/>
              <w:rPr>
                <w:rFonts w:hint="eastAsia" w:ascii="方正仿宋_GB2312" w:hAnsi="方正仿宋_GB2312" w:eastAsia="方正仿宋_GB2312" w:cs="方正仿宋_GB2312"/>
                <w:color w:val="auto"/>
                <w:kern w:val="2"/>
                <w:sz w:val="21"/>
                <w:szCs w:val="21"/>
                <w:highlight w:val="none"/>
                <w:lang w:val="en-US" w:eastAsia="zh-CN" w:bidi="ar"/>
              </w:rPr>
            </w:pPr>
          </w:p>
        </w:tc>
        <w:tc>
          <w:tcPr>
            <w:tcW w:w="3163" w:type="dxa"/>
            <w:vAlign w:val="center"/>
          </w:tcPr>
          <w:p w14:paraId="74EC805B">
            <w:pPr>
              <w:pStyle w:val="15"/>
              <w:keepNext w:val="0"/>
              <w:keepLines w:val="0"/>
              <w:widowControl w:val="0"/>
              <w:suppressLineNumbers w:val="0"/>
              <w:spacing w:before="65" w:beforeAutospacing="0" w:after="0" w:afterAutospacing="0" w:line="247" w:lineRule="auto"/>
              <w:ind w:left="0" w:leftChars="0" w:right="108" w:rightChars="0" w:firstLine="210" w:firstLineChars="100"/>
              <w:jc w:val="both"/>
              <w:rPr>
                <w:rFonts w:hint="eastAsia" w:ascii="方正仿宋_GB2312" w:hAnsi="方正仿宋_GB2312" w:eastAsia="方正仿宋_GB2312" w:cs="方正仿宋_GB2312"/>
                <w:snapToGrid w:val="0"/>
                <w:color w:val="auto"/>
                <w:kern w:val="2"/>
                <w:sz w:val="21"/>
                <w:szCs w:val="21"/>
                <w:highlight w:val="none"/>
                <w:lang w:val="en-US" w:eastAsia="zh-CN" w:bidi="ar"/>
              </w:rPr>
            </w:pPr>
            <w:r>
              <w:rPr>
                <w:rFonts w:hint="eastAsia" w:ascii="方正仿宋_GB2312" w:hAnsi="方正仿宋_GB2312" w:eastAsia="方正仿宋_GB2312" w:cs="方正仿宋_GB2312"/>
                <w:color w:val="auto"/>
                <w:kern w:val="2"/>
                <w:sz w:val="21"/>
                <w:szCs w:val="21"/>
                <w:highlight w:val="none"/>
                <w:lang w:val="en-US" w:eastAsia="zh-CN" w:bidi="ar"/>
              </w:rPr>
              <w:t>粉煤灰筒仓安装1台仓顶脉冲袋式除尘器。</w:t>
            </w:r>
          </w:p>
        </w:tc>
        <w:tc>
          <w:tcPr>
            <w:tcW w:w="740" w:type="dxa"/>
            <w:vAlign w:val="center"/>
          </w:tcPr>
          <w:p w14:paraId="74612A8C">
            <w:pPr>
              <w:keepNext w:val="0"/>
              <w:keepLines w:val="0"/>
              <w:pageBreakBefore w:val="0"/>
              <w:widowControl/>
              <w:suppressLineNumbers w:val="0"/>
              <w:tabs>
                <w:tab w:val="right" w:pos="-736"/>
              </w:tabs>
              <w:kinsoku/>
              <w:wordWrap/>
              <w:overflowPunct/>
              <w:topLinePunct w:val="0"/>
              <w:autoSpaceDE/>
              <w:autoSpaceDN/>
              <w:bidi w:val="0"/>
              <w:adjustRightInd w:val="0"/>
              <w:snapToGrid w:val="0"/>
              <w:spacing w:before="0" w:beforeAutospacing="0" w:after="0" w:afterAutospacing="0" w:line="240" w:lineRule="auto"/>
              <w:ind w:left="210" w:leftChars="100" w:right="0" w:rightChars="0" w:firstLine="1050" w:firstLineChars="500"/>
              <w:jc w:val="left"/>
              <w:textAlignment w:val="auto"/>
              <w:rPr>
                <w:rFonts w:hint="eastAsia" w:ascii="方正仿宋_GB2312" w:hAnsi="方正仿宋_GB2312" w:eastAsia="方正仿宋_GB2312" w:cs="方正仿宋_GB2312"/>
                <w:bCs/>
                <w:snapToGrid w:val="0"/>
                <w:color w:val="auto"/>
                <w:kern w:val="2"/>
                <w:sz w:val="21"/>
                <w:szCs w:val="21"/>
                <w:highlight w:val="none"/>
                <w:lang w:val="en-US" w:eastAsia="zh-CN" w:bidi="ar-SA"/>
              </w:rPr>
            </w:pPr>
            <w:r>
              <w:rPr>
                <w:rFonts w:hint="eastAsia" w:ascii="方正仿宋_GB2312" w:hAnsi="方正仿宋_GB2312" w:eastAsia="方正仿宋_GB2312" w:cs="方正仿宋_GB2312"/>
                <w:bCs/>
                <w:color w:val="auto"/>
                <w:kern w:val="2"/>
                <w:sz w:val="21"/>
                <w:szCs w:val="21"/>
                <w:highlight w:val="none"/>
                <w:lang w:val="en-US" w:eastAsia="zh-CN"/>
              </w:rPr>
              <w:t>有有</w:t>
            </w:r>
          </w:p>
        </w:tc>
        <w:tc>
          <w:tcPr>
            <w:tcW w:w="3419" w:type="dxa"/>
            <w:vAlign w:val="center"/>
          </w:tcPr>
          <w:p w14:paraId="769993C8">
            <w:pPr>
              <w:keepNext w:val="0"/>
              <w:keepLines w:val="0"/>
              <w:widowControl/>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1"/>
                <w:szCs w:val="21"/>
                <w:highlight w:val="none"/>
                <w:lang w:val="en-US" w:eastAsia="zh-CN" w:bidi="ar"/>
              </w:rPr>
            </w:pPr>
            <w:r>
              <w:rPr>
                <w:rFonts w:hint="eastAsia" w:ascii="方正仿宋_GB2312" w:hAnsi="方正仿宋_GB2312" w:eastAsia="方正仿宋_GB2312" w:cs="方正仿宋_GB2312"/>
                <w:color w:val="auto"/>
                <w:kern w:val="2"/>
                <w:sz w:val="21"/>
                <w:szCs w:val="21"/>
                <w:lang w:val="en-US" w:eastAsia="zh-CN"/>
              </w:rPr>
              <w:t>因多孔砖未添加粉煤灰，故未建设粉煤灰筒仓。</w:t>
            </w:r>
          </w:p>
        </w:tc>
      </w:tr>
      <w:tr w14:paraId="4D0150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477" w:type="dxa"/>
            <w:vMerge w:val="continue"/>
            <w:vAlign w:val="center"/>
          </w:tcPr>
          <w:p w14:paraId="63C8BDE1">
            <w:pPr>
              <w:pStyle w:val="19"/>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p>
        </w:tc>
        <w:tc>
          <w:tcPr>
            <w:tcW w:w="1473" w:type="dxa"/>
            <w:vMerge w:val="restart"/>
            <w:vAlign w:val="center"/>
          </w:tcPr>
          <w:p w14:paraId="3FD4EA03">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auto"/>
                <w:kern w:val="2"/>
                <w:sz w:val="21"/>
                <w:szCs w:val="21"/>
                <w:highlight w:val="none"/>
                <w:lang w:val="en-US" w:eastAsia="zh-CN" w:bidi="ar"/>
              </w:rPr>
              <w:t>破碎、筛分车间</w:t>
            </w:r>
          </w:p>
        </w:tc>
        <w:tc>
          <w:tcPr>
            <w:tcW w:w="3163" w:type="dxa"/>
            <w:vAlign w:val="center"/>
          </w:tcPr>
          <w:p w14:paraId="5541150B">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color w:val="auto"/>
                <w:kern w:val="2"/>
                <w:sz w:val="21"/>
                <w:szCs w:val="21"/>
                <w:highlight w:val="none"/>
                <w:lang w:val="en-US" w:eastAsia="zh-CN" w:bidi="ar"/>
              </w:rPr>
              <w:t>破碎车间内破碎、筛分、一次性搅拌工序安装1套集气罩+布袋除尘器+1根15m高排气筒（DA002）。</w:t>
            </w:r>
          </w:p>
        </w:tc>
        <w:tc>
          <w:tcPr>
            <w:tcW w:w="740" w:type="dxa"/>
            <w:vAlign w:val="center"/>
          </w:tcPr>
          <w:p w14:paraId="14E1AD15">
            <w:pPr>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无</w:t>
            </w:r>
          </w:p>
        </w:tc>
        <w:tc>
          <w:tcPr>
            <w:tcW w:w="3419" w:type="dxa"/>
            <w:vAlign w:val="center"/>
          </w:tcPr>
          <w:p w14:paraId="3AAD2311">
            <w:pPr>
              <w:keepNext w:val="0"/>
              <w:keepLines w:val="0"/>
              <w:widowControl/>
              <w:suppressLineNumbers w:val="0"/>
              <w:spacing w:before="0" w:beforeAutospacing="0" w:after="0" w:afterAutospacing="0"/>
              <w:ind w:left="0" w:right="0"/>
              <w:rPr>
                <w:rFonts w:hint="eastAsia" w:ascii="方正仿宋_GB2312" w:hAnsi="方正仿宋_GB2312" w:eastAsia="方正仿宋_GB2312" w:cs="方正仿宋_GB2312"/>
                <w:bCs/>
                <w:color w:val="auto"/>
                <w:kern w:val="2"/>
                <w:sz w:val="21"/>
                <w:szCs w:val="21"/>
                <w:highlight w:val="none"/>
                <w:lang w:val="en-US" w:eastAsia="zh-CN"/>
              </w:rPr>
            </w:pPr>
          </w:p>
          <w:p w14:paraId="7D114DA0">
            <w:pPr>
              <w:keepNext w:val="0"/>
              <w:keepLines w:val="0"/>
              <w:widowControl/>
              <w:suppressLineNumbers w:val="0"/>
              <w:spacing w:before="0" w:beforeAutospacing="0" w:after="0" w:afterAutospacing="0"/>
              <w:ind w:left="0" w:right="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auto"/>
                <w:kern w:val="2"/>
                <w:sz w:val="21"/>
                <w:szCs w:val="21"/>
                <w:highlight w:val="none"/>
                <w:lang w:val="en-US" w:eastAsia="zh-CN" w:bidi="ar"/>
              </w:rPr>
              <w:t>破碎车间内破碎、筛分、一次性搅拌工序安装1套集气罩+布袋除尘器+1根15m高排气筒（DA001）。</w:t>
            </w:r>
          </w:p>
        </w:tc>
      </w:tr>
      <w:tr w14:paraId="6F0BC4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477" w:type="dxa"/>
            <w:vMerge w:val="continue"/>
            <w:vAlign w:val="center"/>
          </w:tcPr>
          <w:p w14:paraId="21105E9F">
            <w:pPr>
              <w:pStyle w:val="19"/>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p>
        </w:tc>
        <w:tc>
          <w:tcPr>
            <w:tcW w:w="1473" w:type="dxa"/>
            <w:vMerge w:val="continue"/>
            <w:vAlign w:val="center"/>
          </w:tcPr>
          <w:p w14:paraId="065FAE18">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color w:val="auto"/>
                <w:kern w:val="2"/>
                <w:sz w:val="21"/>
                <w:szCs w:val="21"/>
                <w:highlight w:val="none"/>
                <w:lang w:val="en-US" w:eastAsia="zh-CN" w:bidi="ar"/>
              </w:rPr>
            </w:pPr>
          </w:p>
        </w:tc>
        <w:tc>
          <w:tcPr>
            <w:tcW w:w="3163" w:type="dxa"/>
            <w:vAlign w:val="center"/>
          </w:tcPr>
          <w:p w14:paraId="2D3B4D41">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方正仿宋_GB2312" w:hAnsi="方正仿宋_GB2312" w:eastAsia="方正仿宋_GB2312" w:cs="方正仿宋_GB2312"/>
                <w:color w:val="auto"/>
                <w:kern w:val="2"/>
                <w:sz w:val="21"/>
                <w:szCs w:val="21"/>
                <w:highlight w:val="none"/>
                <w:lang w:val="en-US" w:eastAsia="zh-CN" w:bidi="ar"/>
              </w:rPr>
            </w:pPr>
            <w:r>
              <w:rPr>
                <w:rFonts w:hint="eastAsia" w:ascii="方正仿宋_GB2312" w:hAnsi="方正仿宋_GB2312" w:eastAsia="方正仿宋_GB2312" w:cs="方正仿宋_GB2312"/>
                <w:color w:val="auto"/>
                <w:kern w:val="2"/>
                <w:sz w:val="21"/>
                <w:szCs w:val="21"/>
                <w:highlight w:val="none"/>
                <w:lang w:val="en-US" w:eastAsia="zh-CN"/>
              </w:rPr>
              <w:t>建设封闭原料库和破碎车间，并各</w:t>
            </w:r>
            <w:r>
              <w:rPr>
                <w:rFonts w:hint="eastAsia" w:ascii="方正仿宋_GB2312" w:hAnsi="方正仿宋_GB2312" w:eastAsia="方正仿宋_GB2312" w:cs="方正仿宋_GB2312"/>
                <w:snapToGrid w:val="0"/>
                <w:color w:val="auto"/>
                <w:kern w:val="0"/>
                <w:sz w:val="21"/>
                <w:szCs w:val="21"/>
                <w:highlight w:val="none"/>
              </w:rPr>
              <w:t>配置</w:t>
            </w:r>
            <w:r>
              <w:rPr>
                <w:rFonts w:hint="eastAsia" w:ascii="方正仿宋_GB2312" w:hAnsi="方正仿宋_GB2312" w:eastAsia="方正仿宋_GB2312" w:cs="方正仿宋_GB2312"/>
                <w:snapToGrid w:val="0"/>
                <w:color w:val="auto"/>
                <w:kern w:val="0"/>
                <w:sz w:val="21"/>
                <w:szCs w:val="21"/>
                <w:highlight w:val="none"/>
                <w:lang w:val="en-US" w:eastAsia="zh-CN"/>
              </w:rPr>
              <w:t>1</w:t>
            </w:r>
            <w:r>
              <w:rPr>
                <w:rFonts w:hint="eastAsia" w:ascii="方正仿宋_GB2312" w:hAnsi="方正仿宋_GB2312" w:eastAsia="方正仿宋_GB2312" w:cs="方正仿宋_GB2312"/>
                <w:snapToGrid w:val="0"/>
                <w:color w:val="auto"/>
                <w:kern w:val="0"/>
                <w:sz w:val="21"/>
                <w:szCs w:val="21"/>
                <w:highlight w:val="none"/>
              </w:rPr>
              <w:t>套</w:t>
            </w:r>
            <w:r>
              <w:rPr>
                <w:rFonts w:hint="eastAsia" w:ascii="方正仿宋_GB2312" w:hAnsi="方正仿宋_GB2312" w:eastAsia="方正仿宋_GB2312" w:cs="方正仿宋_GB2312"/>
                <w:snapToGrid w:val="0"/>
                <w:color w:val="auto"/>
                <w:kern w:val="0"/>
                <w:sz w:val="21"/>
                <w:szCs w:val="21"/>
                <w:highlight w:val="none"/>
                <w:lang w:val="en-US" w:eastAsia="zh-CN"/>
              </w:rPr>
              <w:t>喷淋设施及时洒水降尘</w:t>
            </w:r>
            <w:r>
              <w:rPr>
                <w:rFonts w:hint="eastAsia" w:ascii="方正仿宋_GB2312" w:hAnsi="方正仿宋_GB2312" w:eastAsia="方正仿宋_GB2312" w:cs="方正仿宋_GB2312"/>
                <w:snapToGrid w:val="0"/>
                <w:color w:val="auto"/>
                <w:kern w:val="0"/>
                <w:sz w:val="21"/>
                <w:szCs w:val="21"/>
                <w:highlight w:val="none"/>
              </w:rPr>
              <w:t>；</w:t>
            </w:r>
            <w:r>
              <w:rPr>
                <w:rFonts w:hint="eastAsia" w:ascii="方正仿宋_GB2312" w:hAnsi="方正仿宋_GB2312" w:eastAsia="方正仿宋_GB2312" w:cs="方正仿宋_GB2312"/>
                <w:color w:val="auto"/>
                <w:kern w:val="2"/>
                <w:sz w:val="21"/>
                <w:szCs w:val="21"/>
                <w:highlight w:val="none"/>
                <w:lang w:val="en-US" w:eastAsia="zh-CN"/>
              </w:rPr>
              <w:t>全封闭皮带输送系统。</w:t>
            </w:r>
          </w:p>
        </w:tc>
        <w:tc>
          <w:tcPr>
            <w:tcW w:w="740" w:type="dxa"/>
            <w:vAlign w:val="center"/>
          </w:tcPr>
          <w:p w14:paraId="15921CD4">
            <w:pPr>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无</w:t>
            </w:r>
          </w:p>
        </w:tc>
        <w:tc>
          <w:tcPr>
            <w:tcW w:w="3419" w:type="dxa"/>
            <w:vAlign w:val="center"/>
          </w:tcPr>
          <w:p w14:paraId="1A653676">
            <w:pPr>
              <w:keepNext w:val="0"/>
              <w:keepLines w:val="0"/>
              <w:widowControl/>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1"/>
                <w:szCs w:val="21"/>
                <w:highlight w:val="none"/>
                <w:lang w:val="en-US" w:eastAsia="zh-CN" w:bidi="ar"/>
              </w:rPr>
            </w:pPr>
            <w:r>
              <w:rPr>
                <w:rFonts w:hint="eastAsia" w:ascii="方正仿宋_GB2312" w:hAnsi="方正仿宋_GB2312" w:eastAsia="方正仿宋_GB2312" w:cs="方正仿宋_GB2312"/>
                <w:color w:val="auto"/>
                <w:kern w:val="2"/>
                <w:sz w:val="21"/>
                <w:szCs w:val="21"/>
                <w:highlight w:val="none"/>
                <w:lang w:val="en-US" w:eastAsia="zh-CN"/>
              </w:rPr>
              <w:t>建设封闭原料库和破碎车间，并各</w:t>
            </w:r>
            <w:r>
              <w:rPr>
                <w:rFonts w:hint="eastAsia" w:ascii="方正仿宋_GB2312" w:hAnsi="方正仿宋_GB2312" w:eastAsia="方正仿宋_GB2312" w:cs="方正仿宋_GB2312"/>
                <w:snapToGrid w:val="0"/>
                <w:color w:val="auto"/>
                <w:kern w:val="0"/>
                <w:sz w:val="21"/>
                <w:szCs w:val="21"/>
                <w:highlight w:val="none"/>
              </w:rPr>
              <w:t>配置</w:t>
            </w:r>
            <w:r>
              <w:rPr>
                <w:rFonts w:hint="eastAsia" w:ascii="方正仿宋_GB2312" w:hAnsi="方正仿宋_GB2312" w:eastAsia="方正仿宋_GB2312" w:cs="方正仿宋_GB2312"/>
                <w:snapToGrid w:val="0"/>
                <w:color w:val="auto"/>
                <w:kern w:val="0"/>
                <w:sz w:val="21"/>
                <w:szCs w:val="21"/>
                <w:highlight w:val="none"/>
                <w:lang w:val="en-US" w:eastAsia="zh-CN"/>
              </w:rPr>
              <w:t>1</w:t>
            </w:r>
            <w:r>
              <w:rPr>
                <w:rFonts w:hint="eastAsia" w:ascii="方正仿宋_GB2312" w:hAnsi="方正仿宋_GB2312" w:eastAsia="方正仿宋_GB2312" w:cs="方正仿宋_GB2312"/>
                <w:snapToGrid w:val="0"/>
                <w:color w:val="auto"/>
                <w:kern w:val="0"/>
                <w:sz w:val="21"/>
                <w:szCs w:val="21"/>
                <w:highlight w:val="none"/>
              </w:rPr>
              <w:t>套</w:t>
            </w:r>
            <w:r>
              <w:rPr>
                <w:rFonts w:hint="eastAsia" w:ascii="方正仿宋_GB2312" w:hAnsi="方正仿宋_GB2312" w:eastAsia="方正仿宋_GB2312" w:cs="方正仿宋_GB2312"/>
                <w:snapToGrid w:val="0"/>
                <w:color w:val="auto"/>
                <w:kern w:val="0"/>
                <w:sz w:val="21"/>
                <w:szCs w:val="21"/>
                <w:highlight w:val="none"/>
                <w:lang w:val="en-US" w:eastAsia="zh-CN"/>
              </w:rPr>
              <w:t>喷淋设施及时洒水降尘</w:t>
            </w:r>
            <w:r>
              <w:rPr>
                <w:rFonts w:hint="eastAsia" w:ascii="方正仿宋_GB2312" w:hAnsi="方正仿宋_GB2312" w:eastAsia="方正仿宋_GB2312" w:cs="方正仿宋_GB2312"/>
                <w:snapToGrid w:val="0"/>
                <w:color w:val="auto"/>
                <w:kern w:val="0"/>
                <w:sz w:val="21"/>
                <w:szCs w:val="21"/>
                <w:highlight w:val="none"/>
              </w:rPr>
              <w:t>；</w:t>
            </w:r>
            <w:r>
              <w:rPr>
                <w:rFonts w:hint="eastAsia" w:ascii="方正仿宋_GB2312" w:hAnsi="方正仿宋_GB2312" w:eastAsia="方正仿宋_GB2312" w:cs="方正仿宋_GB2312"/>
                <w:color w:val="auto"/>
                <w:kern w:val="2"/>
                <w:sz w:val="21"/>
                <w:szCs w:val="21"/>
                <w:highlight w:val="none"/>
                <w:lang w:val="en-US" w:eastAsia="zh-CN"/>
              </w:rPr>
              <w:t>全封闭皮带输送系统。</w:t>
            </w:r>
          </w:p>
        </w:tc>
      </w:tr>
      <w:tr w14:paraId="4FFEBB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77" w:type="dxa"/>
            <w:vMerge w:val="restart"/>
            <w:vAlign w:val="top"/>
          </w:tcPr>
          <w:p w14:paraId="5D76A27D">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方正仿宋_GB2312" w:hAnsi="方正仿宋_GB2312" w:eastAsia="方正仿宋_GB2312" w:cs="方正仿宋_GB2312"/>
                <w:b/>
                <w:bCs/>
                <w:sz w:val="21"/>
                <w:szCs w:val="21"/>
              </w:rPr>
            </w:pPr>
          </w:p>
          <w:p w14:paraId="003BFD2C">
            <w:pPr>
              <w:keepNext w:val="0"/>
              <w:keepLines w:val="0"/>
              <w:widowControl/>
              <w:suppressLineNumbers w:val="0"/>
              <w:adjustRightInd w:val="0"/>
              <w:snapToGrid w:val="0"/>
              <w:spacing w:before="0" w:beforeAutospacing="0" w:after="0" w:afterAutospacing="0"/>
              <w:ind w:left="0" w:right="0"/>
              <w:jc w:val="both"/>
              <w:rPr>
                <w:rFonts w:hint="eastAsia" w:ascii="方正仿宋_GB2312" w:hAnsi="方正仿宋_GB2312" w:eastAsia="方正仿宋_GB2312" w:cs="方正仿宋_GB2312"/>
                <w:b/>
                <w:bCs/>
                <w:sz w:val="21"/>
                <w:szCs w:val="21"/>
              </w:rPr>
            </w:pPr>
          </w:p>
          <w:p w14:paraId="1E30EB15">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废水</w:t>
            </w:r>
          </w:p>
        </w:tc>
        <w:tc>
          <w:tcPr>
            <w:tcW w:w="1473" w:type="dxa"/>
            <w:vAlign w:val="center"/>
          </w:tcPr>
          <w:p w14:paraId="5C1B1E15">
            <w:pPr>
              <w:keepNext w:val="0"/>
              <w:keepLines w:val="0"/>
              <w:widowControl/>
              <w:suppressLineNumbers w:val="0"/>
              <w:snapToGrid w:val="0"/>
              <w:spacing w:before="0" w:beforeAutospacing="0" w:after="0" w:afterAutospacing="0"/>
              <w:ind w:left="0" w:right="0" w:firstLine="210" w:firstLineChars="10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生产废水</w:t>
            </w:r>
          </w:p>
        </w:tc>
        <w:tc>
          <w:tcPr>
            <w:tcW w:w="3163" w:type="dxa"/>
            <w:vAlign w:val="center"/>
          </w:tcPr>
          <w:p w14:paraId="464307D3">
            <w:pPr>
              <w:keepNext w:val="0"/>
              <w:keepLines w:val="0"/>
              <w:widowControl/>
              <w:suppressLineNumbers w:val="0"/>
              <w:snapToGrid w:val="0"/>
              <w:spacing w:before="0" w:beforeAutospacing="0" w:after="0" w:afterAutospacing="0"/>
              <w:ind w:left="0" w:right="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脱硫废水经沉淀后循环使用，不外排。</w:t>
            </w:r>
          </w:p>
        </w:tc>
        <w:tc>
          <w:tcPr>
            <w:tcW w:w="740" w:type="dxa"/>
            <w:vAlign w:val="center"/>
          </w:tcPr>
          <w:p w14:paraId="3B7D6F41">
            <w:pPr>
              <w:keepNext w:val="0"/>
              <w:keepLines w:val="0"/>
              <w:widowControl/>
              <w:suppressLineNumbers w:val="0"/>
              <w:snapToGrid w:val="0"/>
              <w:spacing w:before="0" w:beforeAutospacing="0" w:after="0" w:afterAutospacing="0"/>
              <w:ind w:left="0" w:right="0"/>
              <w:jc w:val="center"/>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z w:val="21"/>
                <w:szCs w:val="21"/>
              </w:rPr>
              <w:t>无</w:t>
            </w:r>
          </w:p>
        </w:tc>
        <w:tc>
          <w:tcPr>
            <w:tcW w:w="3419" w:type="dxa"/>
            <w:vAlign w:val="center"/>
          </w:tcPr>
          <w:p w14:paraId="57204428">
            <w:pPr>
              <w:keepNext w:val="0"/>
              <w:keepLines w:val="0"/>
              <w:widowControl/>
              <w:suppressLineNumbers w:val="0"/>
              <w:snapToGrid w:val="0"/>
              <w:spacing w:before="0" w:beforeAutospacing="0" w:after="0" w:afterAutospacing="0"/>
              <w:ind w:left="0" w:right="0"/>
              <w:jc w:val="left"/>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bCs/>
                <w:color w:val="auto"/>
                <w:kern w:val="2"/>
                <w:sz w:val="21"/>
                <w:szCs w:val="21"/>
                <w:highlight w:val="none"/>
                <w:lang w:val="en-US" w:eastAsia="zh-CN" w:bidi="ar-SA"/>
              </w:rPr>
              <w:t>脱硫废水循环使用，不外排；</w:t>
            </w:r>
          </w:p>
        </w:tc>
      </w:tr>
      <w:tr w14:paraId="00CEE1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77" w:type="dxa"/>
            <w:vMerge w:val="continue"/>
            <w:vAlign w:val="top"/>
          </w:tcPr>
          <w:p w14:paraId="0396923F">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方正仿宋_GB2312" w:hAnsi="方正仿宋_GB2312" w:eastAsia="方正仿宋_GB2312" w:cs="方正仿宋_GB2312"/>
                <w:b/>
                <w:bCs/>
                <w:sz w:val="21"/>
                <w:szCs w:val="21"/>
              </w:rPr>
            </w:pPr>
          </w:p>
        </w:tc>
        <w:tc>
          <w:tcPr>
            <w:tcW w:w="1473" w:type="dxa"/>
            <w:vAlign w:val="center"/>
          </w:tcPr>
          <w:p w14:paraId="775516B0">
            <w:pPr>
              <w:keepNext w:val="0"/>
              <w:keepLines w:val="0"/>
              <w:widowControl/>
              <w:suppressLineNumbers w:val="0"/>
              <w:snapToGrid w:val="0"/>
              <w:spacing w:before="0" w:beforeAutospacing="0" w:after="0" w:afterAutospacing="0"/>
              <w:ind w:left="0" w:right="0" w:firstLine="210" w:firstLineChars="10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生活污水</w:t>
            </w:r>
          </w:p>
        </w:tc>
        <w:tc>
          <w:tcPr>
            <w:tcW w:w="3163" w:type="dxa"/>
            <w:vAlign w:val="center"/>
          </w:tcPr>
          <w:p w14:paraId="1BDC00FD">
            <w:pPr>
              <w:keepNext w:val="0"/>
              <w:keepLines w:val="0"/>
              <w:widowControl/>
              <w:suppressLineNumbers w:val="0"/>
              <w:snapToGrid w:val="0"/>
              <w:spacing w:before="0" w:beforeAutospacing="0" w:after="0" w:afterAutospacing="0"/>
              <w:ind w:left="0" w:right="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 xml:space="preserve"> </w:t>
            </w:r>
            <w:r>
              <w:rPr>
                <w:rFonts w:hint="eastAsia" w:ascii="方正仿宋_GB2312" w:hAnsi="方正仿宋_GB2312" w:eastAsia="方正仿宋_GB2312" w:cs="方正仿宋_GB2312"/>
                <w:snapToGrid w:val="0"/>
                <w:color w:val="auto"/>
                <w:kern w:val="0"/>
                <w:sz w:val="21"/>
                <w:szCs w:val="21"/>
                <w:highlight w:val="none"/>
              </w:rPr>
              <w:t>建设1座水冲式厕所，配套设置1套处理规模为</w:t>
            </w:r>
            <w:r>
              <w:rPr>
                <w:rFonts w:hint="eastAsia" w:ascii="方正仿宋_GB2312" w:hAnsi="方正仿宋_GB2312" w:eastAsia="方正仿宋_GB2312" w:cs="方正仿宋_GB2312"/>
                <w:snapToGrid w:val="0"/>
                <w:color w:val="auto"/>
                <w:kern w:val="0"/>
                <w:sz w:val="21"/>
                <w:szCs w:val="21"/>
                <w:highlight w:val="none"/>
                <w:lang w:val="en-US" w:eastAsia="zh-CN"/>
              </w:rPr>
              <w:t>3</w:t>
            </w:r>
            <w:r>
              <w:rPr>
                <w:rFonts w:hint="eastAsia" w:ascii="方正仿宋_GB2312" w:hAnsi="方正仿宋_GB2312" w:eastAsia="方正仿宋_GB2312" w:cs="方正仿宋_GB2312"/>
                <w:snapToGrid w:val="0"/>
                <w:color w:val="auto"/>
                <w:kern w:val="0"/>
                <w:sz w:val="21"/>
                <w:szCs w:val="21"/>
                <w:highlight w:val="none"/>
              </w:rPr>
              <w:t>m</w:t>
            </w:r>
            <w:r>
              <w:rPr>
                <w:rFonts w:hint="eastAsia" w:ascii="方正仿宋_GB2312" w:hAnsi="方正仿宋_GB2312" w:eastAsia="方正仿宋_GB2312" w:cs="方正仿宋_GB2312"/>
                <w:snapToGrid w:val="0"/>
                <w:color w:val="auto"/>
                <w:kern w:val="0"/>
                <w:sz w:val="21"/>
                <w:szCs w:val="21"/>
                <w:highlight w:val="none"/>
                <w:vertAlign w:val="superscript"/>
              </w:rPr>
              <w:t>3</w:t>
            </w:r>
            <w:r>
              <w:rPr>
                <w:rFonts w:hint="eastAsia" w:ascii="方正仿宋_GB2312" w:hAnsi="方正仿宋_GB2312" w:eastAsia="方正仿宋_GB2312" w:cs="方正仿宋_GB2312"/>
                <w:snapToGrid w:val="0"/>
                <w:color w:val="auto"/>
                <w:kern w:val="0"/>
                <w:sz w:val="21"/>
                <w:szCs w:val="21"/>
                <w:highlight w:val="none"/>
              </w:rPr>
              <w:t>/d一体化污水处理设施并采取防渗措施</w:t>
            </w:r>
            <w:r>
              <w:rPr>
                <w:rFonts w:hint="eastAsia" w:ascii="方正仿宋_GB2312" w:hAnsi="方正仿宋_GB2312" w:eastAsia="方正仿宋_GB2312" w:cs="方正仿宋_GB2312"/>
                <w:bCs/>
                <w:color w:val="auto"/>
                <w:kern w:val="2"/>
                <w:sz w:val="21"/>
                <w:szCs w:val="21"/>
                <w:highlight w:val="none"/>
                <w:lang w:val="en-US" w:eastAsia="zh-CN" w:bidi="ar-SA"/>
              </w:rPr>
              <w:t>。</w:t>
            </w:r>
          </w:p>
        </w:tc>
        <w:tc>
          <w:tcPr>
            <w:tcW w:w="740" w:type="dxa"/>
            <w:vAlign w:val="center"/>
          </w:tcPr>
          <w:p w14:paraId="671330A9">
            <w:pPr>
              <w:keepNext w:val="0"/>
              <w:keepLines w:val="0"/>
              <w:widowControl/>
              <w:suppressLineNumbers w:val="0"/>
              <w:snapToGrid w:val="0"/>
              <w:spacing w:before="0" w:beforeAutospacing="0" w:after="0" w:afterAutospacing="0"/>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无</w:t>
            </w:r>
          </w:p>
        </w:tc>
        <w:tc>
          <w:tcPr>
            <w:tcW w:w="3419" w:type="dxa"/>
            <w:vAlign w:val="center"/>
          </w:tcPr>
          <w:p w14:paraId="6D9790D6">
            <w:pPr>
              <w:keepNext w:val="0"/>
              <w:keepLines w:val="0"/>
              <w:widowControl/>
              <w:suppressLineNumbers w:val="0"/>
              <w:snapToGrid w:val="0"/>
              <w:spacing w:before="0" w:beforeAutospacing="0" w:after="0" w:afterAutospacing="0"/>
              <w:ind w:left="0" w:right="0"/>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bCs/>
                <w:color w:val="auto"/>
                <w:kern w:val="2"/>
                <w:sz w:val="21"/>
                <w:szCs w:val="21"/>
                <w:highlight w:val="none"/>
                <w:lang w:val="en-US" w:eastAsia="zh-CN" w:bidi="ar-SA"/>
              </w:rPr>
              <w:t>生活污水经一体式污水处理设施处理后，回用于多孔砖生产线。</w:t>
            </w:r>
          </w:p>
        </w:tc>
      </w:tr>
      <w:tr w14:paraId="596BA8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477" w:type="dxa"/>
            <w:vMerge w:val="restart"/>
            <w:vAlign w:val="top"/>
          </w:tcPr>
          <w:p w14:paraId="4FC54326">
            <w:pPr>
              <w:keepNext w:val="0"/>
              <w:keepLines w:val="0"/>
              <w:widowControl/>
              <w:suppressLineNumbers w:val="0"/>
              <w:adjustRightInd w:val="0"/>
              <w:snapToGrid w:val="0"/>
              <w:spacing w:before="0" w:beforeAutospacing="0" w:after="0" w:afterAutospacing="0"/>
              <w:ind w:left="0" w:right="0"/>
              <w:jc w:val="center"/>
              <w:rPr>
                <w:rFonts w:hint="eastAsia" w:ascii="方正仿宋_GB2312" w:hAnsi="方正仿宋_GB2312" w:eastAsia="方正仿宋_GB2312" w:cs="方正仿宋_GB2312"/>
                <w:b/>
                <w:bCs/>
                <w:sz w:val="21"/>
                <w:szCs w:val="21"/>
              </w:rPr>
            </w:pPr>
          </w:p>
          <w:p w14:paraId="5394D577">
            <w:pPr>
              <w:pStyle w:val="10"/>
              <w:keepNext w:val="0"/>
              <w:keepLines w:val="0"/>
              <w:widowControl/>
              <w:suppressLineNumbers w:val="0"/>
              <w:spacing w:before="0" w:beforeAutospacing="0" w:afterAutospacing="0"/>
              <w:ind w:left="0" w:leftChars="0" w:right="0" w:firstLine="0" w:firstLineChars="0"/>
              <w:rPr>
                <w:rFonts w:hint="eastAsia" w:ascii="方正仿宋_GB2312" w:hAnsi="方正仿宋_GB2312" w:eastAsia="方正仿宋_GB2312" w:cs="方正仿宋_GB2312"/>
              </w:rPr>
            </w:pPr>
          </w:p>
          <w:p w14:paraId="4A99DC42">
            <w:pPr>
              <w:keepNext w:val="0"/>
              <w:keepLines w:val="0"/>
              <w:widowControl/>
              <w:suppressLineNumbers w:val="0"/>
              <w:adjustRightInd w:val="0"/>
              <w:snapToGrid w:val="0"/>
              <w:spacing w:before="0" w:beforeAutospacing="0" w:after="0" w:afterAutospacing="0"/>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固废</w:t>
            </w:r>
          </w:p>
        </w:tc>
        <w:tc>
          <w:tcPr>
            <w:tcW w:w="4636" w:type="dxa"/>
            <w:gridSpan w:val="2"/>
            <w:vAlign w:val="center"/>
          </w:tcPr>
          <w:p w14:paraId="57A7FC2F">
            <w:pPr>
              <w:keepNext w:val="0"/>
              <w:keepLines w:val="0"/>
              <w:widowControl/>
              <w:suppressLineNumbers w:val="0"/>
              <w:adjustRightInd w:val="0"/>
              <w:snapToGrid w:val="0"/>
              <w:spacing w:before="0" w:beforeAutospacing="0" w:after="0" w:afterAutospacing="0"/>
              <w:ind w:left="0" w:right="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val="en-US" w:eastAsia="zh-CN"/>
              </w:rPr>
              <w:t xml:space="preserve"> </w:t>
            </w:r>
          </w:p>
          <w:p w14:paraId="7B8AEEEE">
            <w:pPr>
              <w:pStyle w:val="19"/>
              <w:keepNext w:val="0"/>
              <w:keepLines w:val="0"/>
              <w:widowControl/>
              <w:suppressLineNumbers w:val="0"/>
              <w:spacing w:before="0" w:beforeAutospacing="0" w:after="0" w:afterAutospacing="0"/>
              <w:ind w:right="0" w:firstLine="210" w:firstLineChars="10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napToGrid w:val="0"/>
                <w:color w:val="auto"/>
                <w:kern w:val="0"/>
                <w:sz w:val="21"/>
                <w:szCs w:val="21"/>
                <w:highlight w:val="none"/>
                <w:lang w:val="en-US" w:eastAsia="zh-CN"/>
              </w:rPr>
              <w:t>除尘灰，废砖坯、不合格砖，脱硫石膏集中收集暂存于一般固废库（</w:t>
            </w:r>
            <w:r>
              <w:rPr>
                <w:rFonts w:hint="eastAsia" w:ascii="方正仿宋_GB2312" w:hAnsi="方正仿宋_GB2312" w:eastAsia="方正仿宋_GB2312" w:cs="方正仿宋_GB2312"/>
                <w:snapToGrid w:val="0"/>
                <w:color w:val="auto"/>
                <w:kern w:val="0"/>
                <w:sz w:val="21"/>
                <w:szCs w:val="21"/>
                <w:highlight w:val="none"/>
              </w:rPr>
              <w:t>建筑面积</w:t>
            </w:r>
            <w:r>
              <w:rPr>
                <w:rFonts w:hint="eastAsia" w:ascii="方正仿宋_GB2312" w:hAnsi="方正仿宋_GB2312" w:eastAsia="方正仿宋_GB2312" w:cs="方正仿宋_GB2312"/>
                <w:snapToGrid w:val="0"/>
                <w:color w:val="auto"/>
                <w:kern w:val="0"/>
                <w:sz w:val="21"/>
                <w:szCs w:val="21"/>
                <w:highlight w:val="none"/>
                <w:lang w:val="en-US" w:eastAsia="zh-CN"/>
              </w:rPr>
              <w:t>100</w:t>
            </w:r>
            <w:r>
              <w:rPr>
                <w:rFonts w:hint="eastAsia" w:ascii="方正仿宋_GB2312" w:hAnsi="方正仿宋_GB2312" w:eastAsia="方正仿宋_GB2312" w:cs="方正仿宋_GB2312"/>
                <w:snapToGrid w:val="0"/>
                <w:color w:val="auto"/>
                <w:kern w:val="0"/>
                <w:sz w:val="21"/>
                <w:szCs w:val="21"/>
                <w:highlight w:val="none"/>
              </w:rPr>
              <w:t>m2</w:t>
            </w:r>
            <w:r>
              <w:rPr>
                <w:rFonts w:hint="eastAsia" w:ascii="方正仿宋_GB2312" w:hAnsi="方正仿宋_GB2312" w:eastAsia="方正仿宋_GB2312" w:cs="方正仿宋_GB2312"/>
                <w:snapToGrid w:val="0"/>
                <w:color w:val="auto"/>
                <w:kern w:val="0"/>
                <w:sz w:val="21"/>
                <w:szCs w:val="21"/>
                <w:highlight w:val="none"/>
                <w:lang w:val="en-US" w:eastAsia="zh-CN"/>
              </w:rPr>
              <w:t>），回用于烧结煤矸石多孔砖生产线；石灰石、尿素废包装袋集中收集外售利用；生活垃圾收集后运至附近垃圾收集站统一处理。</w:t>
            </w:r>
          </w:p>
        </w:tc>
        <w:tc>
          <w:tcPr>
            <w:tcW w:w="740" w:type="dxa"/>
            <w:vAlign w:val="center"/>
          </w:tcPr>
          <w:p w14:paraId="7C10A8DB">
            <w:pPr>
              <w:pStyle w:val="19"/>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无</w:t>
            </w:r>
          </w:p>
        </w:tc>
        <w:tc>
          <w:tcPr>
            <w:tcW w:w="3419" w:type="dxa"/>
            <w:vAlign w:val="center"/>
          </w:tcPr>
          <w:p w14:paraId="2283B52E">
            <w:pPr>
              <w:pStyle w:val="19"/>
              <w:keepNext w:val="0"/>
              <w:keepLines w:val="0"/>
              <w:widowControl/>
              <w:suppressLineNumbers w:val="0"/>
              <w:spacing w:before="0" w:beforeAutospacing="0" w:after="0" w:afterAutospacing="0"/>
              <w:ind w:right="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napToGrid w:val="0"/>
                <w:color w:val="auto"/>
                <w:kern w:val="0"/>
                <w:sz w:val="21"/>
                <w:szCs w:val="21"/>
                <w:highlight w:val="none"/>
                <w:lang w:val="en-US" w:eastAsia="zh-CN"/>
              </w:rPr>
              <w:t>除尘灰，废砖坯、不合格砖，脱硫石膏回用于烧结煤矸石多孔砖生产线；石灰石、尿素废包装袋集中收集外售利用；生活垃圾收集后运至附近垃圾收集站统一处理。</w:t>
            </w:r>
          </w:p>
        </w:tc>
      </w:tr>
      <w:tr w14:paraId="069D45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477" w:type="dxa"/>
            <w:vMerge w:val="continue"/>
            <w:vAlign w:val="top"/>
          </w:tcPr>
          <w:p w14:paraId="6B666DB4">
            <w:pPr>
              <w:keepNext w:val="0"/>
              <w:keepLines w:val="0"/>
              <w:widowControl/>
              <w:suppressLineNumbers w:val="0"/>
              <w:adjustRightInd w:val="0"/>
              <w:snapToGrid w:val="0"/>
              <w:spacing w:before="0" w:beforeAutospacing="0" w:after="0" w:afterAutospacing="0"/>
              <w:ind w:left="0" w:right="0"/>
              <w:jc w:val="center"/>
              <w:rPr>
                <w:rFonts w:hint="eastAsia" w:ascii="方正仿宋_GB2312" w:hAnsi="方正仿宋_GB2312" w:eastAsia="方正仿宋_GB2312" w:cs="方正仿宋_GB2312"/>
                <w:b/>
                <w:bCs/>
                <w:sz w:val="21"/>
                <w:szCs w:val="21"/>
              </w:rPr>
            </w:pPr>
          </w:p>
        </w:tc>
        <w:tc>
          <w:tcPr>
            <w:tcW w:w="4636" w:type="dxa"/>
            <w:gridSpan w:val="2"/>
            <w:vAlign w:val="center"/>
          </w:tcPr>
          <w:p w14:paraId="0364C07C">
            <w:pPr>
              <w:pStyle w:val="19"/>
              <w:keepNext w:val="0"/>
              <w:keepLines w:val="0"/>
              <w:widowControl/>
              <w:suppressLineNumbers w:val="0"/>
              <w:spacing w:before="0" w:beforeAutospacing="0" w:after="0" w:afterAutospacing="0"/>
              <w:ind w:right="0" w:firstLine="210" w:firstLineChars="100"/>
              <w:jc w:val="both"/>
              <w:rPr>
                <w:rFonts w:hint="eastAsia" w:ascii="方正仿宋_GB2312" w:hAnsi="方正仿宋_GB2312" w:eastAsia="方正仿宋_GB2312" w:cs="方正仿宋_GB2312"/>
                <w:snapToGrid w:val="0"/>
                <w:color w:val="auto"/>
                <w:kern w:val="2"/>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eastAsia="zh-CN"/>
              </w:rPr>
              <w:t>设备检修过程中</w:t>
            </w:r>
            <w:r>
              <w:rPr>
                <w:rFonts w:hint="eastAsia" w:ascii="方正仿宋_GB2312" w:hAnsi="方正仿宋_GB2312" w:eastAsia="方正仿宋_GB2312" w:cs="方正仿宋_GB2312"/>
                <w:snapToGrid w:val="0"/>
                <w:color w:val="auto"/>
                <w:kern w:val="0"/>
                <w:sz w:val="21"/>
                <w:szCs w:val="21"/>
                <w:highlight w:val="none"/>
              </w:rPr>
              <w:t>产生的</w:t>
            </w:r>
            <w:r>
              <w:rPr>
                <w:rFonts w:hint="eastAsia" w:ascii="方正仿宋_GB2312" w:hAnsi="方正仿宋_GB2312" w:eastAsia="方正仿宋_GB2312" w:cs="方正仿宋_GB2312"/>
                <w:snapToGrid w:val="0"/>
                <w:color w:val="auto"/>
                <w:kern w:val="0"/>
                <w:sz w:val="21"/>
                <w:szCs w:val="21"/>
                <w:highlight w:val="none"/>
                <w:lang w:eastAsia="zh-CN"/>
              </w:rPr>
              <w:t>废润滑油</w:t>
            </w:r>
            <w:r>
              <w:rPr>
                <w:rFonts w:hint="eastAsia" w:ascii="方正仿宋_GB2312" w:hAnsi="方正仿宋_GB2312" w:eastAsia="方正仿宋_GB2312" w:cs="方正仿宋_GB2312"/>
                <w:snapToGrid w:val="0"/>
                <w:color w:val="auto"/>
                <w:kern w:val="0"/>
                <w:sz w:val="21"/>
                <w:szCs w:val="21"/>
                <w:highlight w:val="none"/>
              </w:rPr>
              <w:t>属于危险废物，设置危险废物专用收集装置和危险废物暂存间（</w:t>
            </w:r>
            <w:r>
              <w:rPr>
                <w:rFonts w:hint="eastAsia" w:ascii="方正仿宋_GB2312" w:hAnsi="方正仿宋_GB2312" w:eastAsia="方正仿宋_GB2312" w:cs="方正仿宋_GB2312"/>
                <w:snapToGrid w:val="0"/>
                <w:color w:val="auto"/>
                <w:kern w:val="0"/>
                <w:sz w:val="21"/>
                <w:szCs w:val="21"/>
                <w:highlight w:val="none"/>
                <w:lang w:eastAsia="zh-CN"/>
              </w:rPr>
              <w:t>建筑面积</w:t>
            </w:r>
            <w:r>
              <w:rPr>
                <w:rFonts w:hint="eastAsia" w:ascii="方正仿宋_GB2312" w:hAnsi="方正仿宋_GB2312" w:eastAsia="方正仿宋_GB2312" w:cs="方正仿宋_GB2312"/>
                <w:snapToGrid w:val="0"/>
                <w:color w:val="auto"/>
                <w:kern w:val="0"/>
                <w:sz w:val="21"/>
                <w:szCs w:val="21"/>
                <w:highlight w:val="none"/>
                <w:lang w:val="en-US" w:eastAsia="zh-CN"/>
              </w:rPr>
              <w:t>10</w:t>
            </w:r>
            <w:r>
              <w:rPr>
                <w:rFonts w:hint="eastAsia" w:ascii="方正仿宋_GB2312" w:hAnsi="方正仿宋_GB2312" w:eastAsia="方正仿宋_GB2312" w:cs="方正仿宋_GB2312"/>
                <w:snapToGrid w:val="0"/>
                <w:color w:val="auto"/>
                <w:kern w:val="0"/>
                <w:sz w:val="21"/>
                <w:szCs w:val="21"/>
                <w:highlight w:val="none"/>
              </w:rPr>
              <w:t>m2），交有资质单位妥善处置</w:t>
            </w:r>
            <w:r>
              <w:rPr>
                <w:rFonts w:hint="eastAsia" w:ascii="方正仿宋_GB2312" w:hAnsi="方正仿宋_GB2312" w:eastAsia="方正仿宋_GB2312" w:cs="方正仿宋_GB2312"/>
                <w:snapToGrid w:val="0"/>
                <w:color w:val="auto"/>
                <w:kern w:val="0"/>
                <w:sz w:val="21"/>
                <w:szCs w:val="21"/>
                <w:highlight w:val="none"/>
                <w:lang w:val="en-US" w:eastAsia="zh-CN"/>
              </w:rPr>
              <w:t>。</w:t>
            </w:r>
          </w:p>
        </w:tc>
        <w:tc>
          <w:tcPr>
            <w:tcW w:w="740" w:type="dxa"/>
            <w:vAlign w:val="center"/>
          </w:tcPr>
          <w:p w14:paraId="5E9E5002">
            <w:pPr>
              <w:pStyle w:val="19"/>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无</w:t>
            </w:r>
          </w:p>
        </w:tc>
        <w:tc>
          <w:tcPr>
            <w:tcW w:w="3419" w:type="dxa"/>
            <w:vAlign w:val="center"/>
          </w:tcPr>
          <w:p w14:paraId="42C46708">
            <w:pPr>
              <w:pStyle w:val="19"/>
              <w:keepNext w:val="0"/>
              <w:keepLines w:val="0"/>
              <w:widowControl/>
              <w:suppressLineNumbers w:val="0"/>
              <w:spacing w:before="0" w:beforeAutospacing="0" w:after="0" w:afterAutospacing="0"/>
              <w:ind w:right="0"/>
              <w:jc w:val="both"/>
              <w:rPr>
                <w:rFonts w:hint="eastAsia" w:ascii="方正仿宋_GB2312" w:hAnsi="方正仿宋_GB2312" w:eastAsia="方正仿宋_GB2312" w:cs="方正仿宋_GB2312"/>
                <w:snapToGrid w:val="0"/>
                <w:color w:val="auto"/>
                <w:kern w:val="2"/>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rPr>
              <w:t>废机油交由有资质单位更换带走处置，不贮存。</w:t>
            </w:r>
          </w:p>
        </w:tc>
      </w:tr>
      <w:tr w14:paraId="6192C1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7" w:type="dxa"/>
            <w:vAlign w:val="top"/>
          </w:tcPr>
          <w:p w14:paraId="36E33CF6">
            <w:pPr>
              <w:pStyle w:val="19"/>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sz w:val="21"/>
                <w:szCs w:val="21"/>
              </w:rPr>
            </w:pPr>
          </w:p>
          <w:p w14:paraId="1CCE86AC">
            <w:pPr>
              <w:pStyle w:val="19"/>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噪声</w:t>
            </w:r>
          </w:p>
        </w:tc>
        <w:tc>
          <w:tcPr>
            <w:tcW w:w="4636" w:type="dxa"/>
            <w:gridSpan w:val="2"/>
            <w:vAlign w:val="center"/>
          </w:tcPr>
          <w:p w14:paraId="4D713158">
            <w:pPr>
              <w:pStyle w:val="19"/>
              <w:keepNext w:val="0"/>
              <w:keepLines w:val="0"/>
              <w:widowControl/>
              <w:suppressLineNumbers w:val="0"/>
              <w:spacing w:before="0" w:beforeAutospacing="0" w:after="0" w:afterAutospacing="0"/>
              <w:ind w:right="0" w:firstLine="210" w:firstLineChars="100"/>
              <w:jc w:val="both"/>
              <w:rPr>
                <w:rFonts w:hint="eastAsia" w:ascii="方正仿宋_GB2312" w:hAnsi="方正仿宋_GB2312" w:eastAsia="方正仿宋_GB2312" w:cs="方正仿宋_GB2312"/>
                <w:snapToGrid w:val="0"/>
                <w:color w:val="auto"/>
                <w:kern w:val="0"/>
                <w:sz w:val="21"/>
                <w:szCs w:val="21"/>
                <w:highlight w:val="none"/>
                <w:lang w:eastAsia="zh-CN"/>
              </w:rPr>
            </w:pPr>
            <w:r>
              <w:rPr>
                <w:rFonts w:hint="default" w:ascii="方正仿宋_GB2312" w:hAnsi="方正仿宋_GB2312" w:eastAsia="方正仿宋_GB2312" w:cs="方正仿宋_GB2312"/>
                <w:snapToGrid w:val="0"/>
                <w:color w:val="auto"/>
                <w:kern w:val="0"/>
                <w:sz w:val="21"/>
                <w:szCs w:val="21"/>
                <w:highlight w:val="none"/>
                <w:lang w:val="en-US" w:eastAsia="zh-CN"/>
              </w:rPr>
              <w:t>选用低噪声设备，</w:t>
            </w:r>
            <w:r>
              <w:rPr>
                <w:rFonts w:hint="eastAsia" w:ascii="方正仿宋_GB2312" w:hAnsi="方正仿宋_GB2312" w:eastAsia="方正仿宋_GB2312" w:cs="方正仿宋_GB2312"/>
                <w:snapToGrid w:val="0"/>
                <w:color w:val="auto"/>
                <w:kern w:val="0"/>
                <w:sz w:val="21"/>
                <w:szCs w:val="21"/>
                <w:highlight w:val="none"/>
                <w:lang w:val="en-US" w:eastAsia="zh-CN"/>
              </w:rPr>
              <w:t>各设备安装减振基座，并采取隔声、减振等综合降噪措施。</w:t>
            </w:r>
          </w:p>
        </w:tc>
        <w:tc>
          <w:tcPr>
            <w:tcW w:w="740" w:type="dxa"/>
            <w:vAlign w:val="center"/>
          </w:tcPr>
          <w:p w14:paraId="6C890BFE">
            <w:pPr>
              <w:pStyle w:val="19"/>
              <w:keepNext w:val="0"/>
              <w:keepLines w:val="0"/>
              <w:widowControl/>
              <w:suppressLineNumbers w:val="0"/>
              <w:spacing w:before="0" w:beforeAutospacing="0" w:after="0" w:afterAutospacing="0"/>
              <w:ind w:right="0" w:firstLine="210" w:firstLineChars="100"/>
              <w:jc w:val="both"/>
              <w:rPr>
                <w:rFonts w:hint="eastAsia" w:ascii="方正仿宋_GB2312" w:hAnsi="方正仿宋_GB2312" w:eastAsia="方正仿宋_GB2312" w:cs="方正仿宋_GB2312"/>
                <w:snapToGrid w:val="0"/>
                <w:color w:val="auto"/>
                <w:kern w:val="0"/>
                <w:sz w:val="21"/>
                <w:szCs w:val="21"/>
                <w:highlight w:val="none"/>
                <w:lang w:eastAsia="zh-CN"/>
              </w:rPr>
            </w:pPr>
            <w:r>
              <w:rPr>
                <w:rFonts w:hint="eastAsia" w:ascii="方正仿宋_GB2312" w:hAnsi="方正仿宋_GB2312" w:eastAsia="方正仿宋_GB2312" w:cs="方正仿宋_GB2312"/>
                <w:snapToGrid w:val="0"/>
                <w:color w:val="auto"/>
                <w:kern w:val="0"/>
                <w:sz w:val="21"/>
                <w:szCs w:val="21"/>
                <w:highlight w:val="none"/>
                <w:lang w:eastAsia="zh-CN"/>
              </w:rPr>
              <w:t>无</w:t>
            </w:r>
          </w:p>
        </w:tc>
        <w:tc>
          <w:tcPr>
            <w:tcW w:w="3419" w:type="dxa"/>
            <w:vAlign w:val="center"/>
          </w:tcPr>
          <w:p w14:paraId="352E9AD2">
            <w:pPr>
              <w:pStyle w:val="19"/>
              <w:keepNext w:val="0"/>
              <w:keepLines w:val="0"/>
              <w:widowControl/>
              <w:suppressLineNumbers w:val="0"/>
              <w:spacing w:before="0" w:beforeAutospacing="0" w:after="0" w:afterAutospacing="0"/>
              <w:ind w:right="0"/>
              <w:jc w:val="both"/>
              <w:rPr>
                <w:rFonts w:hint="eastAsia" w:ascii="方正仿宋_GB2312" w:hAnsi="方正仿宋_GB2312" w:eastAsia="方正仿宋_GB2312" w:cs="方正仿宋_GB2312"/>
                <w:snapToGrid w:val="0"/>
                <w:color w:val="auto"/>
                <w:kern w:val="0"/>
                <w:sz w:val="21"/>
                <w:szCs w:val="21"/>
                <w:highlight w:val="none"/>
                <w:lang w:eastAsia="zh-CN"/>
              </w:rPr>
            </w:pPr>
            <w:r>
              <w:rPr>
                <w:rFonts w:hint="eastAsia" w:ascii="方正仿宋_GB2312" w:hAnsi="方正仿宋_GB2312" w:eastAsia="方正仿宋_GB2312" w:cs="方正仿宋_GB2312"/>
                <w:snapToGrid w:val="0"/>
                <w:color w:val="auto"/>
                <w:kern w:val="0"/>
                <w:sz w:val="21"/>
                <w:szCs w:val="21"/>
                <w:highlight w:val="none"/>
                <w:lang w:val="en-US" w:eastAsia="zh-CN"/>
              </w:rPr>
              <w:t>对新增设备</w:t>
            </w:r>
            <w:r>
              <w:rPr>
                <w:rFonts w:hint="default" w:ascii="方正仿宋_GB2312" w:hAnsi="方正仿宋_GB2312" w:eastAsia="方正仿宋_GB2312" w:cs="方正仿宋_GB2312"/>
                <w:snapToGrid w:val="0"/>
                <w:color w:val="auto"/>
                <w:kern w:val="0"/>
                <w:sz w:val="21"/>
                <w:szCs w:val="21"/>
                <w:highlight w:val="none"/>
                <w:lang w:val="en-US" w:eastAsia="zh-CN"/>
              </w:rPr>
              <w:t>选用低噪声设备，</w:t>
            </w:r>
            <w:r>
              <w:rPr>
                <w:rFonts w:hint="eastAsia" w:ascii="方正仿宋_GB2312" w:hAnsi="方正仿宋_GB2312" w:eastAsia="方正仿宋_GB2312" w:cs="方正仿宋_GB2312"/>
                <w:snapToGrid w:val="0"/>
                <w:color w:val="auto"/>
                <w:kern w:val="0"/>
                <w:sz w:val="21"/>
                <w:szCs w:val="21"/>
                <w:highlight w:val="none"/>
                <w:lang w:val="en-US" w:eastAsia="zh-CN"/>
              </w:rPr>
              <w:t>各设备安装减振基座，并采取隔声、减振等综合降噪措施，</w:t>
            </w:r>
            <w:r>
              <w:rPr>
                <w:rFonts w:hint="default" w:ascii="方正仿宋_GB2312" w:hAnsi="方正仿宋_GB2312" w:eastAsia="方正仿宋_GB2312" w:cs="方正仿宋_GB2312"/>
                <w:snapToGrid w:val="0"/>
                <w:color w:val="auto"/>
                <w:kern w:val="0"/>
                <w:sz w:val="21"/>
                <w:szCs w:val="21"/>
                <w:highlight w:val="none"/>
                <w:lang w:eastAsia="zh-CN"/>
              </w:rPr>
              <w:t>半封闭车间改造为全封闭车间可进一步从噪声传播途径削减噪声污染。</w:t>
            </w:r>
          </w:p>
        </w:tc>
      </w:tr>
    </w:tbl>
    <w:p w14:paraId="15FE5548">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经现场检查，“环评”及批复要求内容</w:t>
      </w:r>
      <w:r>
        <w:rPr>
          <w:rFonts w:hint="eastAsia" w:ascii="方正仿宋_GBK" w:hAnsi="方正仿宋_GBK" w:eastAsia="方正仿宋_GBK" w:cs="方正仿宋_GBK"/>
          <w:sz w:val="28"/>
          <w:szCs w:val="28"/>
          <w:lang w:eastAsia="zh-CN"/>
        </w:rPr>
        <w:t>全部得</w:t>
      </w:r>
      <w:r>
        <w:rPr>
          <w:rFonts w:hint="eastAsia" w:ascii="方正仿宋_GBK" w:hAnsi="方正仿宋_GBK" w:eastAsia="方正仿宋_GBK" w:cs="方正仿宋_GBK"/>
          <w:sz w:val="28"/>
          <w:szCs w:val="28"/>
        </w:rPr>
        <w:t>到落实。</w:t>
      </w:r>
    </w:p>
    <w:p w14:paraId="52ED33F6">
      <w:pPr>
        <w:spacing w:line="360" w:lineRule="auto"/>
        <w:jc w:val="left"/>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五</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b/>
          <w:bCs/>
          <w:sz w:val="30"/>
          <w:szCs w:val="30"/>
        </w:rPr>
        <w:t>环保设施调试效果（监测结果）</w:t>
      </w:r>
    </w:p>
    <w:p w14:paraId="53807977">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（1）有组织废气</w:t>
      </w:r>
    </w:p>
    <w:p w14:paraId="6A18DD74">
      <w:pPr>
        <w:pStyle w:val="15"/>
        <w:keepNext w:val="0"/>
        <w:keepLines w:val="0"/>
        <w:widowControl w:val="0"/>
        <w:suppressLineNumbers w:val="0"/>
        <w:spacing w:before="256" w:beforeAutospacing="0" w:after="0" w:afterAutospacing="0" w:line="415" w:lineRule="auto"/>
        <w:ind w:left="115" w:right="109" w:firstLine="480"/>
        <w:jc w:val="both"/>
        <w:rPr>
          <w:rFonts w:hint="eastAsia" w:ascii="方正仿宋_GB2312" w:hAnsi="方正仿宋_GB2312" w:eastAsia="方正仿宋_GB2312" w:cs="方正仿宋_GB2312"/>
          <w:color w:val="auto"/>
          <w:spacing w:val="4"/>
          <w:kern w:val="2"/>
          <w:sz w:val="28"/>
          <w:szCs w:val="28"/>
        </w:rPr>
      </w:pPr>
      <w:r>
        <w:rPr>
          <w:rFonts w:hint="eastAsia" w:ascii="方正仿宋_GB2312" w:hAnsi="方正仿宋_GB2312" w:eastAsia="方正仿宋_GB2312" w:cs="方正仿宋_GB2312"/>
          <w:color w:val="auto"/>
          <w:spacing w:val="-2"/>
          <w:kern w:val="2"/>
          <w:sz w:val="28"/>
          <w:szCs w:val="28"/>
          <w:lang w:val="en-US" w:eastAsia="zh-CN"/>
        </w:rPr>
        <w:t>DA002旋转式隧道窑出口</w:t>
      </w:r>
      <w:r>
        <w:rPr>
          <w:rFonts w:hint="eastAsia" w:ascii="方正仿宋_GB2312" w:hAnsi="方正仿宋_GB2312" w:eastAsia="方正仿宋_GB2312" w:cs="方正仿宋_GB2312"/>
          <w:color w:val="auto"/>
          <w:spacing w:val="-2"/>
          <w:kern w:val="2"/>
          <w:sz w:val="28"/>
          <w:szCs w:val="28"/>
        </w:rPr>
        <w:t>二氧化硫</w:t>
      </w:r>
      <w:r>
        <w:rPr>
          <w:rFonts w:hint="eastAsia" w:ascii="方正仿宋_GB2312" w:hAnsi="方正仿宋_GB2312" w:eastAsia="方正仿宋_GB2312" w:cs="方正仿宋_GB2312"/>
          <w:color w:val="auto"/>
          <w:spacing w:val="-2"/>
          <w:kern w:val="2"/>
          <w:sz w:val="28"/>
          <w:szCs w:val="28"/>
          <w:lang w:eastAsia="zh-CN"/>
        </w:rPr>
        <w:t>平均排放</w:t>
      </w:r>
      <w:r>
        <w:rPr>
          <w:rFonts w:hint="eastAsia" w:ascii="方正仿宋_GB2312" w:hAnsi="方正仿宋_GB2312" w:eastAsia="方正仿宋_GB2312" w:cs="方正仿宋_GB2312"/>
          <w:color w:val="auto"/>
          <w:spacing w:val="-2"/>
          <w:kern w:val="2"/>
          <w:sz w:val="28"/>
          <w:szCs w:val="28"/>
        </w:rPr>
        <w:t>浓度</w:t>
      </w:r>
      <w:r>
        <w:rPr>
          <w:rFonts w:hint="eastAsia" w:ascii="方正仿宋_GB2312" w:hAnsi="方正仿宋_GB2312" w:eastAsia="方正仿宋_GB2312" w:cs="方正仿宋_GB2312"/>
          <w:color w:val="auto"/>
          <w:spacing w:val="-2"/>
          <w:kern w:val="2"/>
          <w:sz w:val="28"/>
          <w:szCs w:val="28"/>
          <w:lang w:eastAsia="zh-CN"/>
        </w:rPr>
        <w:t>值</w:t>
      </w:r>
      <w:r>
        <w:rPr>
          <w:rFonts w:hint="eastAsia" w:ascii="方正仿宋_GB2312" w:hAnsi="方正仿宋_GB2312" w:eastAsia="方正仿宋_GB2312" w:cs="方正仿宋_GB2312"/>
          <w:color w:val="auto"/>
          <w:spacing w:val="-2"/>
          <w:kern w:val="2"/>
          <w:sz w:val="28"/>
          <w:szCs w:val="28"/>
          <w:lang w:val="en-US" w:eastAsia="zh-CN"/>
        </w:rPr>
        <w:t>22</w:t>
      </w:r>
      <w:r>
        <w:rPr>
          <w:rFonts w:hint="eastAsia" w:ascii="方正仿宋_GB2312" w:hAnsi="方正仿宋_GB2312" w:eastAsia="方正仿宋_GB2312" w:cs="方正仿宋_GB2312"/>
          <w:color w:val="auto"/>
          <w:spacing w:val="-2"/>
          <w:kern w:val="2"/>
          <w:sz w:val="28"/>
          <w:szCs w:val="28"/>
        </w:rPr>
        <w:t>mg/m</w:t>
      </w:r>
      <w:r>
        <w:rPr>
          <w:rFonts w:hint="eastAsia" w:ascii="方正仿宋_GB2312" w:hAnsi="方正仿宋_GB2312" w:eastAsia="方正仿宋_GB2312" w:cs="方正仿宋_GB2312"/>
          <w:color w:val="auto"/>
          <w:spacing w:val="-2"/>
          <w:kern w:val="2"/>
          <w:position w:val="8"/>
          <w:sz w:val="28"/>
          <w:szCs w:val="28"/>
          <w:vertAlign w:val="superscript"/>
        </w:rPr>
        <w:t>3</w:t>
      </w:r>
      <w:r>
        <w:rPr>
          <w:rFonts w:hint="eastAsia" w:ascii="方正仿宋_GB2312" w:hAnsi="方正仿宋_GB2312" w:eastAsia="方正仿宋_GB2312" w:cs="方正仿宋_GB2312"/>
          <w:color w:val="auto"/>
          <w:spacing w:val="-10"/>
          <w:kern w:val="2"/>
          <w:position w:val="8"/>
          <w:sz w:val="28"/>
          <w:szCs w:val="28"/>
        </w:rPr>
        <w:t xml:space="preserve"> </w:t>
      </w:r>
      <w:r>
        <w:rPr>
          <w:rFonts w:hint="eastAsia" w:ascii="方正仿宋_GB2312" w:hAnsi="方正仿宋_GB2312" w:eastAsia="方正仿宋_GB2312" w:cs="方正仿宋_GB2312"/>
          <w:color w:val="auto"/>
          <w:spacing w:val="-2"/>
          <w:kern w:val="2"/>
          <w:sz w:val="28"/>
          <w:szCs w:val="28"/>
        </w:rPr>
        <w:t>，</w:t>
      </w:r>
      <w:r>
        <w:rPr>
          <w:rFonts w:hint="eastAsia" w:ascii="方正仿宋_GB2312" w:hAnsi="方正仿宋_GB2312" w:eastAsia="方正仿宋_GB2312" w:cs="方正仿宋_GB2312"/>
          <w:color w:val="auto"/>
          <w:spacing w:val="-2"/>
          <w:kern w:val="2"/>
          <w:sz w:val="28"/>
          <w:szCs w:val="28"/>
          <w:lang w:eastAsia="zh-CN"/>
        </w:rPr>
        <w:t>符合</w:t>
      </w:r>
      <w:r>
        <w:rPr>
          <w:rFonts w:hint="eastAsia" w:ascii="方正仿宋_GB2312" w:hAnsi="方正仿宋_GB2312" w:eastAsia="方正仿宋_GB2312" w:cs="方正仿宋_GB2312"/>
          <w:bCs/>
          <w:color w:val="auto"/>
          <w:kern w:val="2"/>
          <w:sz w:val="28"/>
          <w:szCs w:val="28"/>
          <w:lang w:val="en-US" w:eastAsia="zh-CN"/>
        </w:rPr>
        <w:t>《</w:t>
      </w:r>
      <w:r>
        <w:rPr>
          <w:rFonts w:hint="eastAsia" w:ascii="方正仿宋_GB2312" w:hAnsi="方正仿宋_GB2312" w:eastAsia="方正仿宋_GB2312" w:cs="方正仿宋_GB2312"/>
          <w:bCs/>
          <w:color w:val="auto"/>
          <w:kern w:val="2"/>
          <w:sz w:val="28"/>
          <w:szCs w:val="28"/>
          <w:lang w:eastAsia="zh-CN"/>
        </w:rPr>
        <w:t>砖</w:t>
      </w:r>
      <w:r>
        <w:rPr>
          <w:rFonts w:hint="eastAsia" w:ascii="方正仿宋_GB2312" w:hAnsi="方正仿宋_GB2312" w:eastAsia="方正仿宋_GB2312" w:cs="方正仿宋_GB2312"/>
          <w:bCs/>
          <w:color w:val="auto"/>
          <w:kern w:val="2"/>
          <w:sz w:val="28"/>
          <w:szCs w:val="28"/>
        </w:rPr>
        <w:t>瓦工业大气</w:t>
      </w:r>
      <w:r>
        <w:rPr>
          <w:rFonts w:hint="eastAsia" w:ascii="方正仿宋_GB2312" w:hAnsi="方正仿宋_GB2312" w:eastAsia="方正仿宋_GB2312" w:cs="方正仿宋_GB2312"/>
          <w:bCs/>
          <w:color w:val="auto"/>
          <w:kern w:val="2"/>
          <w:sz w:val="28"/>
          <w:szCs w:val="28"/>
          <w:lang w:eastAsia="zh-CN"/>
        </w:rPr>
        <w:t>污</w:t>
      </w:r>
      <w:r>
        <w:rPr>
          <w:rFonts w:hint="eastAsia" w:ascii="方正仿宋_GB2312" w:hAnsi="方正仿宋_GB2312" w:eastAsia="方正仿宋_GB2312" w:cs="方正仿宋_GB2312"/>
          <w:bCs/>
          <w:color w:val="auto"/>
          <w:kern w:val="2"/>
          <w:sz w:val="28"/>
          <w:szCs w:val="28"/>
        </w:rPr>
        <w:t>染物排放标准</w:t>
      </w:r>
      <w:r>
        <w:rPr>
          <w:rFonts w:hint="eastAsia" w:ascii="方正仿宋_GB2312" w:hAnsi="方正仿宋_GB2312" w:eastAsia="方正仿宋_GB2312" w:cs="方正仿宋_GB2312"/>
          <w:bCs/>
          <w:color w:val="auto"/>
          <w:kern w:val="2"/>
          <w:sz w:val="28"/>
          <w:szCs w:val="28"/>
          <w:lang w:val="en-US" w:eastAsia="zh-CN"/>
        </w:rPr>
        <w:t>》( GB29620-2013)及修</w:t>
      </w:r>
      <w:r>
        <w:rPr>
          <w:rFonts w:hint="eastAsia" w:ascii="方正仿宋_GB2312" w:hAnsi="方正仿宋_GB2312" w:eastAsia="方正仿宋_GB2312" w:cs="方正仿宋_GB2312"/>
          <w:color w:val="auto"/>
          <w:spacing w:val="-2"/>
          <w:kern w:val="2"/>
          <w:sz w:val="28"/>
          <w:szCs w:val="28"/>
          <w:lang w:val="en-US" w:eastAsia="zh-CN"/>
        </w:rPr>
        <w:t>改单中标准限值要求。DA002旋转式隧道窑出口</w:t>
      </w:r>
      <w:r>
        <w:rPr>
          <w:rFonts w:hint="eastAsia" w:ascii="方正仿宋_GB2312" w:hAnsi="方正仿宋_GB2312" w:eastAsia="方正仿宋_GB2312" w:cs="方正仿宋_GB2312"/>
          <w:color w:val="auto"/>
          <w:spacing w:val="-2"/>
          <w:kern w:val="2"/>
          <w:sz w:val="28"/>
          <w:szCs w:val="28"/>
        </w:rPr>
        <w:t>颗粒物</w:t>
      </w:r>
      <w:r>
        <w:rPr>
          <w:rFonts w:hint="eastAsia" w:ascii="方正仿宋_GB2312" w:hAnsi="方正仿宋_GB2312" w:eastAsia="方正仿宋_GB2312" w:cs="方正仿宋_GB2312"/>
          <w:color w:val="auto"/>
          <w:spacing w:val="-2"/>
          <w:kern w:val="2"/>
          <w:sz w:val="28"/>
          <w:szCs w:val="28"/>
          <w:lang w:eastAsia="zh-CN"/>
        </w:rPr>
        <w:t>最大排放</w:t>
      </w:r>
      <w:r>
        <w:rPr>
          <w:rFonts w:hint="eastAsia" w:ascii="方正仿宋_GB2312" w:hAnsi="方正仿宋_GB2312" w:eastAsia="方正仿宋_GB2312" w:cs="方正仿宋_GB2312"/>
          <w:color w:val="auto"/>
          <w:spacing w:val="-2"/>
          <w:kern w:val="2"/>
          <w:sz w:val="28"/>
          <w:szCs w:val="28"/>
        </w:rPr>
        <w:t>浓度</w:t>
      </w:r>
      <w:r>
        <w:rPr>
          <w:rFonts w:hint="eastAsia" w:ascii="方正仿宋_GB2312" w:hAnsi="方正仿宋_GB2312" w:eastAsia="方正仿宋_GB2312" w:cs="方正仿宋_GB2312"/>
          <w:color w:val="auto"/>
          <w:spacing w:val="-2"/>
          <w:kern w:val="2"/>
          <w:sz w:val="28"/>
          <w:szCs w:val="28"/>
          <w:lang w:eastAsia="zh-CN"/>
        </w:rPr>
        <w:t>值</w:t>
      </w:r>
      <w:r>
        <w:rPr>
          <w:rFonts w:hint="eastAsia" w:ascii="方正仿宋_GB2312" w:hAnsi="方正仿宋_GB2312" w:eastAsia="方正仿宋_GB2312" w:cs="方正仿宋_GB2312"/>
          <w:color w:val="auto"/>
          <w:spacing w:val="-2"/>
          <w:kern w:val="2"/>
          <w:sz w:val="28"/>
          <w:szCs w:val="28"/>
        </w:rPr>
        <w:t>为</w:t>
      </w:r>
      <w:r>
        <w:rPr>
          <w:rFonts w:hint="eastAsia" w:ascii="方正仿宋_GB2312" w:hAnsi="方正仿宋_GB2312" w:eastAsia="方正仿宋_GB2312" w:cs="方正仿宋_GB2312"/>
          <w:color w:val="auto"/>
          <w:spacing w:val="-2"/>
          <w:kern w:val="2"/>
          <w:sz w:val="28"/>
          <w:szCs w:val="28"/>
          <w:lang w:val="en-US" w:eastAsia="zh-CN"/>
        </w:rPr>
        <w:t>9.9</w:t>
      </w:r>
      <w:r>
        <w:rPr>
          <w:rFonts w:hint="eastAsia" w:ascii="方正仿宋_GB2312" w:hAnsi="方正仿宋_GB2312" w:eastAsia="方正仿宋_GB2312" w:cs="方正仿宋_GB2312"/>
          <w:color w:val="auto"/>
          <w:spacing w:val="-2"/>
          <w:kern w:val="2"/>
          <w:sz w:val="28"/>
          <w:szCs w:val="28"/>
        </w:rPr>
        <w:t>mg/m</w:t>
      </w:r>
      <w:r>
        <w:rPr>
          <w:rFonts w:hint="eastAsia" w:ascii="方正仿宋_GB2312" w:hAnsi="方正仿宋_GB2312" w:eastAsia="方正仿宋_GB2312" w:cs="方正仿宋_GB2312"/>
          <w:color w:val="auto"/>
          <w:spacing w:val="-2"/>
          <w:kern w:val="2"/>
          <w:position w:val="8"/>
          <w:sz w:val="28"/>
          <w:szCs w:val="28"/>
          <w:vertAlign w:val="superscript"/>
        </w:rPr>
        <w:t>3</w:t>
      </w:r>
      <w:r>
        <w:rPr>
          <w:rFonts w:hint="eastAsia" w:ascii="方正仿宋_GB2312" w:hAnsi="方正仿宋_GB2312" w:eastAsia="方正仿宋_GB2312" w:cs="方正仿宋_GB2312"/>
          <w:color w:val="auto"/>
          <w:spacing w:val="-10"/>
          <w:kern w:val="2"/>
          <w:position w:val="8"/>
          <w:sz w:val="28"/>
          <w:szCs w:val="28"/>
        </w:rPr>
        <w:t xml:space="preserve"> </w:t>
      </w:r>
      <w:r>
        <w:rPr>
          <w:rFonts w:hint="eastAsia" w:ascii="方正仿宋_GB2312" w:hAnsi="方正仿宋_GB2312" w:eastAsia="方正仿宋_GB2312" w:cs="方正仿宋_GB2312"/>
          <w:color w:val="auto"/>
          <w:spacing w:val="-2"/>
          <w:kern w:val="2"/>
          <w:sz w:val="28"/>
          <w:szCs w:val="28"/>
        </w:rPr>
        <w:t>，氮氧化物</w:t>
      </w:r>
      <w:r>
        <w:rPr>
          <w:rFonts w:hint="eastAsia" w:ascii="方正仿宋_GB2312" w:hAnsi="方正仿宋_GB2312" w:eastAsia="方正仿宋_GB2312" w:cs="方正仿宋_GB2312"/>
          <w:color w:val="auto"/>
          <w:spacing w:val="-2"/>
          <w:kern w:val="2"/>
          <w:sz w:val="28"/>
          <w:szCs w:val="28"/>
          <w:lang w:eastAsia="zh-CN"/>
        </w:rPr>
        <w:t>均排放</w:t>
      </w:r>
      <w:r>
        <w:rPr>
          <w:rFonts w:hint="eastAsia" w:ascii="方正仿宋_GB2312" w:hAnsi="方正仿宋_GB2312" w:eastAsia="方正仿宋_GB2312" w:cs="方正仿宋_GB2312"/>
          <w:color w:val="auto"/>
          <w:spacing w:val="-2"/>
          <w:kern w:val="2"/>
          <w:sz w:val="28"/>
          <w:szCs w:val="28"/>
        </w:rPr>
        <w:t>浓度</w:t>
      </w:r>
      <w:r>
        <w:rPr>
          <w:rFonts w:hint="eastAsia" w:ascii="方正仿宋_GB2312" w:hAnsi="方正仿宋_GB2312" w:eastAsia="方正仿宋_GB2312" w:cs="方正仿宋_GB2312"/>
          <w:color w:val="auto"/>
          <w:spacing w:val="-2"/>
          <w:kern w:val="2"/>
          <w:sz w:val="28"/>
          <w:szCs w:val="28"/>
          <w:lang w:eastAsia="zh-CN"/>
        </w:rPr>
        <w:t>值</w:t>
      </w:r>
      <w:r>
        <w:rPr>
          <w:rFonts w:hint="eastAsia" w:ascii="方正仿宋_GB2312" w:hAnsi="方正仿宋_GB2312" w:eastAsia="方正仿宋_GB2312" w:cs="方正仿宋_GB2312"/>
          <w:color w:val="auto"/>
          <w:spacing w:val="-2"/>
          <w:kern w:val="2"/>
          <w:sz w:val="28"/>
          <w:szCs w:val="28"/>
          <w:lang w:val="en-US" w:eastAsia="zh-CN"/>
        </w:rPr>
        <w:t xml:space="preserve">62 </w:t>
      </w:r>
      <w:r>
        <w:rPr>
          <w:rFonts w:hint="eastAsia" w:ascii="方正仿宋_GB2312" w:hAnsi="方正仿宋_GB2312" w:eastAsia="方正仿宋_GB2312" w:cs="方正仿宋_GB2312"/>
          <w:color w:val="auto"/>
          <w:spacing w:val="-2"/>
          <w:kern w:val="2"/>
          <w:sz w:val="28"/>
          <w:szCs w:val="28"/>
        </w:rPr>
        <w:t>mg/m</w:t>
      </w:r>
      <w:r>
        <w:rPr>
          <w:rFonts w:hint="eastAsia" w:ascii="方正仿宋_GB2312" w:hAnsi="方正仿宋_GB2312" w:eastAsia="方正仿宋_GB2312" w:cs="方正仿宋_GB2312"/>
          <w:color w:val="auto"/>
          <w:spacing w:val="-2"/>
          <w:kern w:val="2"/>
          <w:position w:val="8"/>
          <w:sz w:val="28"/>
          <w:szCs w:val="28"/>
          <w:vertAlign w:val="superscript"/>
        </w:rPr>
        <w:t>3</w:t>
      </w:r>
      <w:r>
        <w:rPr>
          <w:rFonts w:hint="eastAsia" w:ascii="方正仿宋_GB2312" w:hAnsi="方正仿宋_GB2312" w:eastAsia="方正仿宋_GB2312" w:cs="方正仿宋_GB2312"/>
          <w:color w:val="auto"/>
          <w:spacing w:val="-2"/>
          <w:kern w:val="2"/>
          <w:sz w:val="28"/>
          <w:szCs w:val="28"/>
        </w:rPr>
        <w:t>，</w:t>
      </w:r>
      <w:r>
        <w:rPr>
          <w:rFonts w:hint="eastAsia" w:ascii="方正仿宋_GB2312" w:hAnsi="方正仿宋_GB2312" w:eastAsia="方正仿宋_GB2312" w:cs="方正仿宋_GB2312"/>
          <w:b/>
          <w:bCs/>
          <w:color w:val="auto"/>
          <w:kern w:val="2"/>
          <w:sz w:val="28"/>
          <w:szCs w:val="28"/>
        </w:rPr>
        <w:t xml:space="preserve"> </w:t>
      </w:r>
      <w:r>
        <w:rPr>
          <w:rFonts w:hint="eastAsia" w:ascii="方正仿宋_GB2312" w:hAnsi="方正仿宋_GB2312" w:eastAsia="方正仿宋_GB2312" w:cs="方正仿宋_GB2312"/>
          <w:color w:val="auto"/>
          <w:spacing w:val="-2"/>
          <w:kern w:val="2"/>
          <w:sz w:val="28"/>
          <w:szCs w:val="28"/>
          <w:lang w:eastAsia="zh-CN"/>
        </w:rPr>
        <w:t>氟</w:t>
      </w:r>
      <w:r>
        <w:rPr>
          <w:rFonts w:hint="eastAsia" w:ascii="方正仿宋_GB2312" w:hAnsi="方正仿宋_GB2312" w:eastAsia="方正仿宋_GB2312" w:cs="方正仿宋_GB2312"/>
          <w:color w:val="auto"/>
          <w:spacing w:val="-2"/>
          <w:kern w:val="2"/>
          <w:sz w:val="28"/>
          <w:szCs w:val="28"/>
        </w:rPr>
        <w:t>化物</w:t>
      </w:r>
      <w:r>
        <w:rPr>
          <w:rFonts w:hint="eastAsia" w:ascii="方正仿宋_GB2312" w:hAnsi="方正仿宋_GB2312" w:eastAsia="方正仿宋_GB2312" w:cs="方正仿宋_GB2312"/>
          <w:color w:val="auto"/>
          <w:spacing w:val="-2"/>
          <w:kern w:val="2"/>
          <w:sz w:val="28"/>
          <w:szCs w:val="28"/>
          <w:lang w:eastAsia="zh-CN"/>
        </w:rPr>
        <w:t>平均排放</w:t>
      </w:r>
      <w:r>
        <w:rPr>
          <w:rFonts w:hint="eastAsia" w:ascii="方正仿宋_GB2312" w:hAnsi="方正仿宋_GB2312" w:eastAsia="方正仿宋_GB2312" w:cs="方正仿宋_GB2312"/>
          <w:color w:val="auto"/>
          <w:spacing w:val="-2"/>
          <w:kern w:val="2"/>
          <w:sz w:val="28"/>
          <w:szCs w:val="28"/>
        </w:rPr>
        <w:t>浓度</w:t>
      </w:r>
      <w:r>
        <w:rPr>
          <w:rFonts w:hint="eastAsia" w:ascii="方正仿宋_GB2312" w:hAnsi="方正仿宋_GB2312" w:eastAsia="方正仿宋_GB2312" w:cs="方正仿宋_GB2312"/>
          <w:color w:val="auto"/>
          <w:spacing w:val="-2"/>
          <w:kern w:val="2"/>
          <w:sz w:val="28"/>
          <w:szCs w:val="28"/>
          <w:lang w:eastAsia="zh-CN"/>
        </w:rPr>
        <w:t>值</w:t>
      </w:r>
      <w:r>
        <w:rPr>
          <w:rFonts w:hint="eastAsia" w:ascii="方正仿宋_GB2312" w:hAnsi="方正仿宋_GB2312" w:eastAsia="方正仿宋_GB2312" w:cs="方正仿宋_GB2312"/>
          <w:color w:val="auto"/>
          <w:spacing w:val="-2"/>
          <w:kern w:val="2"/>
          <w:sz w:val="28"/>
          <w:szCs w:val="28"/>
          <w:lang w:val="en-US" w:eastAsia="zh-CN"/>
        </w:rPr>
        <w:t xml:space="preserve">0.42 </w:t>
      </w:r>
      <w:r>
        <w:rPr>
          <w:rFonts w:hint="eastAsia" w:ascii="方正仿宋_GB2312" w:hAnsi="方正仿宋_GB2312" w:eastAsia="方正仿宋_GB2312" w:cs="方正仿宋_GB2312"/>
          <w:color w:val="auto"/>
          <w:spacing w:val="-2"/>
          <w:kern w:val="2"/>
          <w:sz w:val="28"/>
          <w:szCs w:val="28"/>
        </w:rPr>
        <w:t>mg/m</w:t>
      </w:r>
      <w:r>
        <w:rPr>
          <w:rFonts w:hint="eastAsia" w:ascii="方正仿宋_GB2312" w:hAnsi="方正仿宋_GB2312" w:eastAsia="方正仿宋_GB2312" w:cs="方正仿宋_GB2312"/>
          <w:color w:val="auto"/>
          <w:spacing w:val="-2"/>
          <w:kern w:val="2"/>
          <w:position w:val="8"/>
          <w:sz w:val="28"/>
          <w:szCs w:val="28"/>
          <w:vertAlign w:val="superscript"/>
        </w:rPr>
        <w:t>3</w:t>
      </w:r>
      <w:r>
        <w:rPr>
          <w:rFonts w:hint="eastAsia" w:ascii="方正仿宋_GB2312" w:hAnsi="方正仿宋_GB2312" w:eastAsia="方正仿宋_GB2312" w:cs="方正仿宋_GB2312"/>
          <w:b/>
          <w:bCs/>
          <w:color w:val="auto"/>
          <w:kern w:val="2"/>
          <w:sz w:val="28"/>
          <w:szCs w:val="28"/>
          <w:vertAlign w:val="superscript"/>
        </w:rPr>
        <w:t xml:space="preserve"> </w:t>
      </w:r>
      <w:r>
        <w:rPr>
          <w:rFonts w:hint="eastAsia" w:ascii="方正仿宋_GB2312" w:hAnsi="方正仿宋_GB2312" w:eastAsia="方正仿宋_GB2312" w:cs="方正仿宋_GB2312"/>
          <w:color w:val="auto"/>
          <w:spacing w:val="-10"/>
          <w:kern w:val="2"/>
          <w:position w:val="8"/>
          <w:sz w:val="28"/>
          <w:szCs w:val="28"/>
        </w:rPr>
        <w:t xml:space="preserve"> </w:t>
      </w:r>
      <w:r>
        <w:rPr>
          <w:color w:val="auto"/>
          <w:spacing w:val="-2"/>
          <w:kern w:val="2"/>
          <w:sz w:val="28"/>
          <w:szCs w:val="28"/>
        </w:rPr>
        <w:t>，</w:t>
      </w:r>
      <w:r>
        <w:rPr>
          <w:rFonts w:hint="eastAsia" w:ascii="方正仿宋_GB2312" w:hAnsi="方正仿宋_GB2312" w:eastAsia="方正仿宋_GB2312" w:cs="方正仿宋_GB2312"/>
          <w:color w:val="auto"/>
          <w:spacing w:val="-2"/>
          <w:kern w:val="2"/>
          <w:sz w:val="28"/>
          <w:szCs w:val="28"/>
          <w:lang w:val="en-US" w:eastAsia="zh-CN"/>
        </w:rPr>
        <w:t>DA001 排气筒（破碎车间）出口</w:t>
      </w:r>
      <w:r>
        <w:rPr>
          <w:rFonts w:hint="eastAsia" w:ascii="方正仿宋_GB2312" w:hAnsi="方正仿宋_GB2312" w:eastAsia="方正仿宋_GB2312" w:cs="方正仿宋_GB2312"/>
          <w:color w:val="auto"/>
          <w:spacing w:val="-2"/>
          <w:kern w:val="2"/>
          <w:sz w:val="28"/>
          <w:szCs w:val="28"/>
        </w:rPr>
        <w:t>颗粒物</w:t>
      </w:r>
      <w:r>
        <w:rPr>
          <w:rFonts w:hint="eastAsia" w:ascii="方正仿宋_GB2312" w:hAnsi="方正仿宋_GB2312" w:eastAsia="方正仿宋_GB2312" w:cs="方正仿宋_GB2312"/>
          <w:color w:val="auto"/>
          <w:spacing w:val="-2"/>
          <w:kern w:val="2"/>
          <w:sz w:val="28"/>
          <w:szCs w:val="28"/>
          <w:lang w:eastAsia="zh-CN"/>
        </w:rPr>
        <w:t>平均排放</w:t>
      </w:r>
      <w:r>
        <w:rPr>
          <w:rFonts w:hint="eastAsia" w:ascii="方正仿宋_GB2312" w:hAnsi="方正仿宋_GB2312" w:eastAsia="方正仿宋_GB2312" w:cs="方正仿宋_GB2312"/>
          <w:color w:val="auto"/>
          <w:spacing w:val="-2"/>
          <w:kern w:val="2"/>
          <w:sz w:val="28"/>
          <w:szCs w:val="28"/>
        </w:rPr>
        <w:t>浓度</w:t>
      </w:r>
      <w:r>
        <w:rPr>
          <w:rFonts w:hint="eastAsia" w:ascii="方正仿宋_GB2312" w:hAnsi="方正仿宋_GB2312" w:eastAsia="方正仿宋_GB2312" w:cs="方正仿宋_GB2312"/>
          <w:color w:val="auto"/>
          <w:spacing w:val="-2"/>
          <w:kern w:val="2"/>
          <w:sz w:val="28"/>
          <w:szCs w:val="28"/>
          <w:lang w:eastAsia="zh-CN"/>
        </w:rPr>
        <w:t>值</w:t>
      </w:r>
      <w:r>
        <w:rPr>
          <w:rFonts w:hint="eastAsia" w:ascii="方正仿宋_GB2312" w:hAnsi="方正仿宋_GB2312" w:eastAsia="方正仿宋_GB2312" w:cs="方正仿宋_GB2312"/>
          <w:color w:val="auto"/>
          <w:spacing w:val="-2"/>
          <w:kern w:val="2"/>
          <w:sz w:val="28"/>
          <w:szCs w:val="28"/>
        </w:rPr>
        <w:t>为</w:t>
      </w:r>
      <w:r>
        <w:rPr>
          <w:rFonts w:hint="eastAsia" w:ascii="方正仿宋_GB2312" w:hAnsi="方正仿宋_GB2312" w:eastAsia="方正仿宋_GB2312" w:cs="方正仿宋_GB2312"/>
          <w:color w:val="auto"/>
          <w:spacing w:val="-2"/>
          <w:kern w:val="2"/>
          <w:sz w:val="28"/>
          <w:szCs w:val="28"/>
          <w:lang w:val="en-US" w:eastAsia="zh-CN"/>
        </w:rPr>
        <w:t>25.2</w:t>
      </w:r>
      <w:r>
        <w:rPr>
          <w:rFonts w:hint="eastAsia" w:ascii="方正仿宋_GB2312" w:hAnsi="方正仿宋_GB2312" w:eastAsia="方正仿宋_GB2312" w:cs="方正仿宋_GB2312"/>
          <w:color w:val="auto"/>
          <w:spacing w:val="-2"/>
          <w:kern w:val="2"/>
          <w:sz w:val="28"/>
          <w:szCs w:val="28"/>
        </w:rPr>
        <w:t>mg/m</w:t>
      </w:r>
      <w:r>
        <w:rPr>
          <w:rFonts w:hint="eastAsia" w:ascii="方正仿宋_GB2312" w:hAnsi="方正仿宋_GB2312" w:eastAsia="方正仿宋_GB2312" w:cs="方正仿宋_GB2312"/>
          <w:color w:val="auto"/>
          <w:spacing w:val="-2"/>
          <w:kern w:val="2"/>
          <w:position w:val="8"/>
          <w:sz w:val="28"/>
          <w:szCs w:val="28"/>
          <w:vertAlign w:val="superscript"/>
        </w:rPr>
        <w:t>3</w:t>
      </w:r>
      <w:r>
        <w:rPr>
          <w:rFonts w:hint="eastAsia" w:ascii="方正仿宋_GB2312" w:hAnsi="方正仿宋_GB2312" w:eastAsia="方正仿宋_GB2312" w:cs="方正仿宋_GB2312"/>
          <w:color w:val="auto"/>
          <w:spacing w:val="-10"/>
          <w:kern w:val="2"/>
          <w:position w:val="8"/>
          <w:sz w:val="28"/>
          <w:szCs w:val="28"/>
        </w:rPr>
        <w:t xml:space="preserve"> </w:t>
      </w:r>
      <w:r>
        <w:rPr>
          <w:rFonts w:hint="eastAsia" w:ascii="方正仿宋_GB2312" w:hAnsi="方正仿宋_GB2312" w:eastAsia="方正仿宋_GB2312" w:cs="方正仿宋_GB2312"/>
          <w:color w:val="auto"/>
          <w:spacing w:val="-2"/>
          <w:kern w:val="2"/>
          <w:sz w:val="28"/>
          <w:szCs w:val="28"/>
        </w:rPr>
        <w:t>，</w:t>
      </w:r>
      <w:r>
        <w:rPr>
          <w:rFonts w:hint="eastAsia" w:ascii="方正仿宋_GB2312" w:hAnsi="方正仿宋_GB2312" w:eastAsia="方正仿宋_GB2312" w:cs="方正仿宋_GB2312"/>
          <w:color w:val="auto"/>
          <w:spacing w:val="-2"/>
          <w:kern w:val="2"/>
          <w:sz w:val="28"/>
          <w:szCs w:val="28"/>
          <w:lang w:eastAsia="zh-CN"/>
        </w:rPr>
        <w:t>均符合</w:t>
      </w:r>
      <w:r>
        <w:rPr>
          <w:rFonts w:hint="eastAsia" w:ascii="方正仿宋_GB2312" w:hAnsi="方正仿宋_GB2312" w:eastAsia="方正仿宋_GB2312" w:cs="方正仿宋_GB2312"/>
          <w:bCs/>
          <w:color w:val="auto"/>
          <w:kern w:val="2"/>
          <w:sz w:val="28"/>
          <w:szCs w:val="28"/>
          <w:lang w:val="en-US" w:eastAsia="zh-CN"/>
        </w:rPr>
        <w:t>《</w:t>
      </w:r>
      <w:r>
        <w:rPr>
          <w:rFonts w:hint="eastAsia" w:ascii="方正仿宋_GB2312" w:hAnsi="方正仿宋_GB2312" w:eastAsia="方正仿宋_GB2312" w:cs="方正仿宋_GB2312"/>
          <w:bCs/>
          <w:color w:val="auto"/>
          <w:kern w:val="2"/>
          <w:sz w:val="28"/>
          <w:szCs w:val="28"/>
          <w:lang w:eastAsia="zh-CN"/>
        </w:rPr>
        <w:t>砖</w:t>
      </w:r>
      <w:r>
        <w:rPr>
          <w:rFonts w:hint="eastAsia" w:ascii="方正仿宋_GB2312" w:hAnsi="方正仿宋_GB2312" w:eastAsia="方正仿宋_GB2312" w:cs="方正仿宋_GB2312"/>
          <w:bCs/>
          <w:color w:val="auto"/>
          <w:kern w:val="2"/>
          <w:sz w:val="28"/>
          <w:szCs w:val="28"/>
        </w:rPr>
        <w:t>瓦工业大气</w:t>
      </w:r>
      <w:r>
        <w:rPr>
          <w:rFonts w:hint="eastAsia" w:ascii="方正仿宋_GB2312" w:hAnsi="方正仿宋_GB2312" w:eastAsia="方正仿宋_GB2312" w:cs="方正仿宋_GB2312"/>
          <w:bCs/>
          <w:color w:val="auto"/>
          <w:kern w:val="2"/>
          <w:sz w:val="28"/>
          <w:szCs w:val="28"/>
          <w:lang w:eastAsia="zh-CN"/>
        </w:rPr>
        <w:t>污</w:t>
      </w:r>
      <w:r>
        <w:rPr>
          <w:rFonts w:hint="eastAsia" w:ascii="方正仿宋_GB2312" w:hAnsi="方正仿宋_GB2312" w:eastAsia="方正仿宋_GB2312" w:cs="方正仿宋_GB2312"/>
          <w:bCs/>
          <w:color w:val="auto"/>
          <w:kern w:val="2"/>
          <w:sz w:val="28"/>
          <w:szCs w:val="28"/>
        </w:rPr>
        <w:t>染物排放标准</w:t>
      </w:r>
      <w:r>
        <w:rPr>
          <w:rFonts w:hint="eastAsia" w:ascii="方正仿宋_GB2312" w:hAnsi="方正仿宋_GB2312" w:eastAsia="方正仿宋_GB2312" w:cs="方正仿宋_GB2312"/>
          <w:bCs/>
          <w:color w:val="auto"/>
          <w:kern w:val="2"/>
          <w:sz w:val="28"/>
          <w:szCs w:val="28"/>
          <w:lang w:val="en-US" w:eastAsia="zh-CN"/>
        </w:rPr>
        <w:t>》( GB29620-2013)中</w:t>
      </w:r>
      <w:r>
        <w:rPr>
          <w:rFonts w:hint="eastAsia" w:ascii="方正仿宋_GB2312" w:hAnsi="方正仿宋_GB2312" w:eastAsia="方正仿宋_GB2312" w:cs="方正仿宋_GB2312"/>
          <w:color w:val="auto"/>
          <w:spacing w:val="-2"/>
          <w:kern w:val="2"/>
          <w:sz w:val="28"/>
          <w:szCs w:val="28"/>
          <w:lang w:val="en-US" w:eastAsia="zh-CN"/>
        </w:rPr>
        <w:t>表2的排放限值要求。</w:t>
      </w:r>
      <w:r>
        <w:rPr>
          <w:rFonts w:hint="eastAsia" w:ascii="方正仿宋_GB2312" w:hAnsi="方正仿宋_GB2312" w:eastAsia="方正仿宋_GB2312" w:cs="方正仿宋_GB2312"/>
          <w:color w:val="auto"/>
          <w:spacing w:val="-2"/>
          <w:kern w:val="2"/>
          <w:sz w:val="28"/>
          <w:szCs w:val="28"/>
          <w:lang w:eastAsia="zh-CN"/>
        </w:rPr>
        <w:t xml:space="preserve">氨气最大排放速率为 </w:t>
      </w:r>
      <w:r>
        <w:rPr>
          <w:rFonts w:hint="eastAsia" w:ascii="方正仿宋_GB2312" w:hAnsi="方正仿宋_GB2312" w:eastAsia="方正仿宋_GB2312" w:cs="方正仿宋_GB2312"/>
          <w:color w:val="auto"/>
          <w:spacing w:val="-2"/>
          <w:kern w:val="2"/>
          <w:sz w:val="28"/>
          <w:szCs w:val="28"/>
          <w:lang w:val="en-US" w:eastAsia="zh-CN"/>
        </w:rPr>
        <w:t>0.34kg/h</w:t>
      </w:r>
      <w:r>
        <w:rPr>
          <w:rFonts w:hint="eastAsia" w:ascii="方正仿宋_GB2312" w:hAnsi="方正仿宋_GB2312" w:eastAsia="方正仿宋_GB2312" w:cs="方正仿宋_GB2312"/>
          <w:color w:val="auto"/>
          <w:spacing w:val="-2"/>
          <w:kern w:val="2"/>
          <w:sz w:val="28"/>
          <w:szCs w:val="28"/>
          <w:lang w:eastAsia="zh-CN"/>
        </w:rPr>
        <w:t>，符合</w:t>
      </w:r>
      <w:r>
        <w:rPr>
          <w:rFonts w:hint="eastAsia" w:ascii="方正仿宋_GB2312" w:hAnsi="方正仿宋_GB2312" w:eastAsia="方正仿宋_GB2312" w:cs="方正仿宋_GB2312"/>
          <w:color w:val="auto"/>
          <w:spacing w:val="-2"/>
          <w:kern w:val="2"/>
          <w:sz w:val="28"/>
          <w:szCs w:val="28"/>
          <w:lang w:val="en-US" w:eastAsia="zh-CN"/>
        </w:rPr>
        <w:t>《恶臭污染物排放标准》(GB14554-93)续表2标准限值要求</w:t>
      </w:r>
      <w:r>
        <w:rPr>
          <w:rFonts w:hint="eastAsia" w:ascii="方正仿宋_GB2312" w:hAnsi="方正仿宋_GB2312" w:eastAsia="方正仿宋_GB2312" w:cs="方正仿宋_GB2312"/>
          <w:color w:val="auto"/>
          <w:spacing w:val="-2"/>
          <w:kern w:val="2"/>
          <w:sz w:val="28"/>
          <w:szCs w:val="28"/>
          <w:lang w:eastAsia="zh-CN"/>
        </w:rPr>
        <w:t>。</w:t>
      </w:r>
    </w:p>
    <w:p w14:paraId="3B3B3C8F">
      <w:pPr>
        <w:pStyle w:val="15"/>
        <w:keepNext w:val="0"/>
        <w:keepLines w:val="0"/>
        <w:widowControl w:val="0"/>
        <w:suppressLineNumbers w:val="0"/>
        <w:spacing w:before="256" w:beforeAutospacing="0" w:after="0" w:afterAutospacing="0" w:line="415" w:lineRule="auto"/>
        <w:ind w:left="115" w:right="109" w:firstLine="480"/>
        <w:jc w:val="both"/>
        <w:rPr>
          <w:rFonts w:hint="eastAsia"/>
          <w:color w:val="auto"/>
          <w:spacing w:val="-2"/>
          <w:kern w:val="2"/>
          <w:sz w:val="28"/>
          <w:szCs w:val="28"/>
          <w:lang w:val="en-US" w:eastAsia="zh-CN"/>
        </w:rPr>
      </w:pPr>
      <w:r>
        <w:rPr>
          <w:rFonts w:hint="eastAsia" w:ascii="方正仿宋_GB2312" w:hAnsi="方正仿宋_GB2312" w:eastAsia="方正仿宋_GB2312" w:cs="方正仿宋_GB2312"/>
          <w:color w:val="auto"/>
          <w:spacing w:val="-2"/>
          <w:kern w:val="2"/>
          <w:sz w:val="28"/>
          <w:szCs w:val="28"/>
          <w:lang w:val="en-US" w:eastAsia="zh-CN"/>
        </w:rPr>
        <w:t>DA002旋转式隧</w:t>
      </w:r>
      <w:r>
        <w:rPr>
          <w:rFonts w:hint="eastAsia" w:ascii="方正仿宋_GB2312" w:hAnsi="方正仿宋_GB2312" w:eastAsia="方正仿宋_GB2312" w:cs="方正仿宋_GB2312"/>
          <w:color w:val="auto"/>
          <w:kern w:val="2"/>
          <w:sz w:val="28"/>
          <w:szCs w:val="28"/>
          <w:lang w:val="en-US" w:eastAsia="zh-CN" w:bidi="ar"/>
        </w:rPr>
        <w:t>道窑焙烧烟气经“SNCR脱硝+石灰石/石灰-石膏法脱硫”工艺处理后除尘效率</w:t>
      </w:r>
      <w:r>
        <w:rPr>
          <w:rFonts w:hint="eastAsia" w:ascii="方正仿宋_GB2312" w:hAnsi="方正仿宋_GB2312" w:eastAsia="方正仿宋_GB2312" w:cs="方正仿宋_GB2312"/>
          <w:color w:val="auto"/>
          <w:spacing w:val="-2"/>
          <w:kern w:val="2"/>
          <w:sz w:val="28"/>
          <w:szCs w:val="28"/>
          <w:lang w:val="en-US" w:eastAsia="zh-CN"/>
        </w:rPr>
        <w:t>为97.6～98.1%，脱硫效率为94.8～96.5%，</w:t>
      </w:r>
      <w:r>
        <w:rPr>
          <w:rFonts w:hint="eastAsia" w:ascii="方正仿宋_GB2312" w:hAnsi="方正仿宋_GB2312" w:eastAsia="方正仿宋_GB2312" w:cs="方正仿宋_GB2312"/>
          <w:color w:val="auto"/>
          <w:spacing w:val="-2"/>
          <w:kern w:val="2"/>
          <w:sz w:val="28"/>
          <w:szCs w:val="28"/>
          <w:lang w:eastAsia="zh-CN"/>
        </w:rPr>
        <w:t>脱硫效率为</w:t>
      </w:r>
      <w:r>
        <w:rPr>
          <w:rFonts w:hint="eastAsia" w:ascii="方正仿宋_GB2312" w:hAnsi="方正仿宋_GB2312" w:eastAsia="方正仿宋_GB2312" w:cs="方正仿宋_GB2312"/>
          <w:color w:val="auto"/>
          <w:spacing w:val="-2"/>
          <w:kern w:val="2"/>
          <w:sz w:val="28"/>
          <w:szCs w:val="28"/>
          <w:lang w:val="en-US" w:eastAsia="zh-CN"/>
        </w:rPr>
        <w:t>50.0～54.5%，DA001 排气筒（破碎车间）</w:t>
      </w:r>
      <w:r>
        <w:rPr>
          <w:rFonts w:hint="eastAsia" w:ascii="方正仿宋_GB2312" w:hAnsi="方正仿宋_GB2312" w:eastAsia="方正仿宋_GB2312" w:cs="方正仿宋_GB2312"/>
          <w:color w:val="auto"/>
          <w:spacing w:val="-2"/>
          <w:kern w:val="2"/>
          <w:sz w:val="28"/>
          <w:szCs w:val="28"/>
          <w:vertAlign w:val="baseline"/>
          <w:lang w:val="en-US" w:eastAsia="zh-CN"/>
        </w:rPr>
        <w:t>除尘效率为98%，</w:t>
      </w:r>
      <w:r>
        <w:rPr>
          <w:rFonts w:hint="eastAsia" w:ascii="方正仿宋_GB2312" w:hAnsi="方正仿宋_GB2312" w:eastAsia="方正仿宋_GB2312" w:cs="方正仿宋_GB2312"/>
          <w:color w:val="auto"/>
          <w:spacing w:val="-2"/>
          <w:kern w:val="2"/>
          <w:sz w:val="28"/>
          <w:szCs w:val="28"/>
          <w:lang w:val="en-US" w:eastAsia="zh-CN"/>
        </w:rPr>
        <w:t>均达到环评的要求（除尘效率98%，脱硫效率95%，脱硫效率50%）。</w:t>
      </w:r>
    </w:p>
    <w:p w14:paraId="0FA8EF6A">
      <w:pPr>
        <w:pStyle w:val="15"/>
        <w:keepNext w:val="0"/>
        <w:keepLines w:val="0"/>
        <w:pageBreakBefore w:val="0"/>
        <w:widowControl w:val="0"/>
        <w:numPr>
          <w:ilvl w:val="0"/>
          <w:numId w:val="0"/>
        </w:numPr>
        <w:suppressLineNumbers w:val="0"/>
        <w:wordWrap/>
        <w:overflowPunct/>
        <w:topLinePunct w:val="0"/>
        <w:bidi w:val="0"/>
        <w:adjustRightInd w:val="0"/>
        <w:snapToGrid w:val="0"/>
        <w:spacing w:beforeAutospacing="0" w:afterAutospacing="0" w:line="360" w:lineRule="auto"/>
        <w:ind w:leftChars="200" w:right="0" w:rightChars="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）无</w:t>
      </w:r>
      <w:r>
        <w:rPr>
          <w:rFonts w:hint="eastAsia" w:ascii="方正仿宋_GBK" w:hAnsi="方正仿宋_GBK" w:eastAsia="方正仿宋_GBK" w:cs="方正仿宋_GBK"/>
          <w:sz w:val="28"/>
          <w:szCs w:val="28"/>
        </w:rPr>
        <w:t>组织废气</w:t>
      </w:r>
    </w:p>
    <w:p w14:paraId="30DA0E18">
      <w:pPr>
        <w:pStyle w:val="15"/>
        <w:keepNext w:val="0"/>
        <w:keepLines w:val="0"/>
        <w:widowControl w:val="0"/>
        <w:suppressLineNumbers w:val="0"/>
        <w:spacing w:before="256" w:beforeAutospacing="0" w:after="0" w:afterAutospacing="0" w:line="415" w:lineRule="auto"/>
        <w:ind w:left="115" w:right="109" w:firstLine="480"/>
        <w:jc w:val="both"/>
        <w:rPr>
          <w:rFonts w:hint="eastAsia" w:ascii="方正仿宋_GBK" w:hAnsi="方正仿宋_GBK" w:eastAsia="方正仿宋_GBK" w:cs="方正仿宋_GBK"/>
          <w:sz w:val="28"/>
          <w:szCs w:val="28"/>
          <w:lang w:val="en-US" w:eastAsia="zh-CN"/>
        </w:rPr>
      </w:pPr>
      <w:r>
        <w:rPr>
          <w:rFonts w:hint="eastAsia" w:ascii="方正仿宋_GB2312" w:hAnsi="方正仿宋_GB2312" w:eastAsia="方正仿宋_GB2312" w:cs="方正仿宋_GB2312"/>
          <w:snapToGrid w:val="0"/>
          <w:color w:val="auto"/>
          <w:spacing w:val="-2"/>
          <w:kern w:val="2"/>
          <w:sz w:val="28"/>
          <w:szCs w:val="28"/>
          <w:lang w:val="en-US" w:eastAsia="zh-CN" w:bidi="ar-SA"/>
        </w:rPr>
        <w:t>验收监测期间，</w:t>
      </w:r>
      <w:r>
        <w:rPr>
          <w:rFonts w:hint="eastAsia" w:ascii="方正仿宋_GB2312" w:hAnsi="方正仿宋_GB2312" w:eastAsia="方正仿宋_GB2312" w:cs="方正仿宋_GB2312"/>
          <w:color w:val="auto"/>
          <w:spacing w:val="-2"/>
          <w:kern w:val="2"/>
          <w:sz w:val="28"/>
          <w:szCs w:val="28"/>
          <w:lang w:val="en-US" w:eastAsia="zh-CN"/>
        </w:rPr>
        <w:t>厂界无组织排放总悬颗粒物最大浓度值为0.825mg/m</w:t>
      </w:r>
      <w:r>
        <w:rPr>
          <w:rFonts w:hint="eastAsia" w:ascii="方正仿宋_GB2312" w:hAnsi="方正仿宋_GB2312" w:eastAsia="方正仿宋_GB2312" w:cs="方正仿宋_GB2312"/>
          <w:color w:val="auto"/>
          <w:spacing w:val="-2"/>
          <w:kern w:val="2"/>
          <w:sz w:val="28"/>
          <w:szCs w:val="28"/>
          <w:vertAlign w:val="superscript"/>
          <w:lang w:val="en-US" w:eastAsia="zh-CN"/>
        </w:rPr>
        <w:t>3</w:t>
      </w:r>
      <w:r>
        <w:rPr>
          <w:rFonts w:hint="eastAsia" w:ascii="方正仿宋_GB2312" w:hAnsi="方正仿宋_GB2312" w:eastAsia="方正仿宋_GB2312" w:cs="方正仿宋_GB2312"/>
          <w:color w:val="auto"/>
          <w:spacing w:val="-2"/>
          <w:kern w:val="2"/>
          <w:sz w:val="28"/>
          <w:szCs w:val="28"/>
          <w:lang w:val="en-US" w:eastAsia="zh-CN"/>
        </w:rPr>
        <w:t>，二氧化硫未检出、氟化物未检出 ，检测结果均符合《砖瓦工业大气污染物排放标准》( GB29620-2013)中表3的排放限值要求。</w:t>
      </w:r>
    </w:p>
    <w:p w14:paraId="2C148973">
      <w:pPr>
        <w:pStyle w:val="15"/>
        <w:keepNext w:val="0"/>
        <w:keepLines w:val="0"/>
        <w:pageBreakBefore w:val="0"/>
        <w:widowControl w:val="0"/>
        <w:numPr>
          <w:ilvl w:val="0"/>
          <w:numId w:val="3"/>
        </w:numPr>
        <w:suppressLineNumbers w:val="0"/>
        <w:wordWrap/>
        <w:overflowPunct/>
        <w:topLinePunct w:val="0"/>
        <w:bidi w:val="0"/>
        <w:adjustRightInd w:val="0"/>
        <w:snapToGrid w:val="0"/>
        <w:spacing w:beforeAutospacing="0" w:afterAutospacing="0" w:line="360" w:lineRule="auto"/>
        <w:ind w:leftChars="200" w:right="0" w:rightChars="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废水</w:t>
      </w:r>
    </w:p>
    <w:p w14:paraId="40CDF01D">
      <w:pPr>
        <w:pStyle w:val="15"/>
        <w:keepNext w:val="0"/>
        <w:keepLines w:val="0"/>
        <w:widowControl w:val="0"/>
        <w:suppressLineNumbers w:val="0"/>
        <w:spacing w:before="256" w:beforeAutospacing="0" w:after="0" w:afterAutospacing="0" w:line="415" w:lineRule="auto"/>
        <w:ind w:left="115" w:right="109" w:firstLine="480"/>
        <w:jc w:val="both"/>
        <w:rPr>
          <w:rFonts w:hint="eastAsia" w:ascii="方正仿宋_GBK" w:hAnsi="方正仿宋_GBK" w:eastAsia="方正仿宋_GBK" w:cs="方正仿宋_GBK"/>
          <w:sz w:val="28"/>
          <w:szCs w:val="28"/>
          <w:lang w:eastAsia="zh-CN"/>
        </w:rPr>
      </w:pPr>
      <w:r>
        <w:rPr>
          <w:rFonts w:hint="eastAsia" w:ascii="方正仿宋_GB2312" w:hAnsi="方正仿宋_GB2312" w:eastAsia="方正仿宋_GB2312" w:cs="方正仿宋_GB2312"/>
          <w:snapToGrid w:val="0"/>
          <w:color w:val="auto"/>
          <w:spacing w:val="-2"/>
          <w:kern w:val="2"/>
          <w:sz w:val="28"/>
          <w:szCs w:val="28"/>
          <w:lang w:val="en-US" w:eastAsia="zh-CN" w:bidi="ar-SA"/>
        </w:rPr>
        <w:t>验收监测期间，</w:t>
      </w:r>
      <w:r>
        <w:rPr>
          <w:rFonts w:hint="eastAsia" w:ascii="方正仿宋_GB2312" w:hAnsi="方正仿宋_GB2312" w:eastAsia="方正仿宋_GB2312" w:cs="方正仿宋_GB2312"/>
          <w:color w:val="auto"/>
          <w:spacing w:val="-2"/>
          <w:kern w:val="2"/>
          <w:sz w:val="28"/>
          <w:szCs w:val="28"/>
          <w:lang w:val="en-US" w:eastAsia="zh-CN"/>
        </w:rPr>
        <w:t>生活污水氨氮最大值为1.62mg/L、五日生化需氧量最大值为9.2mg/L均符合《 城市污水再生利用 城市杂用水水质》（GB/T18920-2020）中表1道路清扫标准。</w:t>
      </w:r>
    </w:p>
    <w:p w14:paraId="404D8118">
      <w:pPr>
        <w:pStyle w:val="15"/>
        <w:keepNext w:val="0"/>
        <w:keepLines w:val="0"/>
        <w:pageBreakBefore w:val="0"/>
        <w:widowControl w:val="0"/>
        <w:numPr>
          <w:ilvl w:val="0"/>
          <w:numId w:val="0"/>
        </w:numPr>
        <w:suppressLineNumbers w:val="0"/>
        <w:wordWrap/>
        <w:overflowPunct/>
        <w:topLinePunct w:val="0"/>
        <w:bidi w:val="0"/>
        <w:adjustRightInd w:val="0"/>
        <w:snapToGrid w:val="0"/>
        <w:spacing w:beforeAutospacing="0" w:afterAutospacing="0" w:line="360" w:lineRule="auto"/>
        <w:ind w:leftChars="200" w:right="0" w:rightChars="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）噪声</w:t>
      </w:r>
    </w:p>
    <w:p w14:paraId="24048CDD">
      <w:pPr>
        <w:pStyle w:val="15"/>
        <w:keepNext w:val="0"/>
        <w:keepLines w:val="0"/>
        <w:widowControl w:val="0"/>
        <w:suppressLineNumbers w:val="0"/>
        <w:spacing w:before="256" w:beforeAutospacing="0" w:after="0" w:afterAutospacing="0" w:line="415" w:lineRule="auto"/>
        <w:ind w:left="115" w:right="109" w:firstLine="480"/>
        <w:jc w:val="both"/>
        <w:rPr>
          <w:rFonts w:hint="eastAsia" w:ascii="方正仿宋_GB2312" w:hAnsi="方正仿宋_GB2312" w:eastAsia="方正仿宋_GB2312" w:cs="方正仿宋_GB2312"/>
          <w:snapToGrid w:val="0"/>
          <w:color w:val="auto"/>
          <w:spacing w:val="-2"/>
          <w:kern w:val="2"/>
          <w:sz w:val="28"/>
          <w:szCs w:val="28"/>
          <w:lang w:val="en-US" w:eastAsia="zh-CN" w:bidi="ar-SA"/>
        </w:rPr>
      </w:pPr>
      <w:r>
        <w:rPr>
          <w:rFonts w:hint="eastAsia" w:ascii="方正仿宋_GB2312" w:hAnsi="方正仿宋_GB2312" w:eastAsia="方正仿宋_GB2312" w:cs="方正仿宋_GB2312"/>
          <w:snapToGrid w:val="0"/>
          <w:color w:val="auto"/>
          <w:spacing w:val="-2"/>
          <w:kern w:val="2"/>
          <w:sz w:val="28"/>
          <w:szCs w:val="28"/>
          <w:lang w:val="en-US" w:eastAsia="zh-CN" w:bidi="ar-SA"/>
        </w:rPr>
        <w:t>验收监测期间，本项目厂界噪声昼间测量值范围为56～58dB（A）、夜间测量值范围为46～48dB（A），均符合《工业企业厂界环境噪声排放标准》（GB12348-2008）2类区标准限值的要求。</w:t>
      </w:r>
    </w:p>
    <w:p w14:paraId="6AF1EA7F">
      <w:pPr>
        <w:pStyle w:val="5"/>
        <w:keepNext w:val="0"/>
        <w:keepLines w:val="0"/>
        <w:pageBreakBefore w:val="0"/>
        <w:wordWrap/>
        <w:overflowPunct/>
        <w:topLinePunct w:val="0"/>
        <w:bidi w:val="0"/>
        <w:adjustRightInd w:val="0"/>
        <w:snapToGrid w:val="0"/>
        <w:spacing w:line="360" w:lineRule="auto"/>
        <w:ind w:left="0" w:leftChars="0" w:right="0" w:rightChars="0" w:firstLine="282" w:firstLineChars="100"/>
        <w:rPr>
          <w:rFonts w:hint="eastAsia" w:ascii="方正仿宋_GBK" w:hAnsi="方正仿宋_GBK" w:eastAsia="方正仿宋_GBK" w:cs="方正仿宋_GBK"/>
          <w:b/>
          <w:bCs/>
          <w:spacing w:val="1"/>
          <w:sz w:val="28"/>
          <w:szCs w:val="28"/>
        </w:rPr>
      </w:pPr>
      <w:r>
        <w:rPr>
          <w:rFonts w:hint="eastAsia" w:ascii="方正仿宋_GBK" w:hAnsi="方正仿宋_GBK" w:eastAsia="方正仿宋_GBK" w:cs="方正仿宋_GBK"/>
          <w:b w:val="0"/>
          <w:bCs w:val="0"/>
          <w:spacing w:val="1"/>
          <w:sz w:val="28"/>
          <w:szCs w:val="28"/>
        </w:rPr>
        <w:t>（</w:t>
      </w:r>
      <w:r>
        <w:rPr>
          <w:rFonts w:hint="eastAsia" w:ascii="方正仿宋_GBK" w:hAnsi="方正仿宋_GBK" w:eastAsia="方正仿宋_GBK" w:cs="方正仿宋_GBK"/>
          <w:b w:val="0"/>
          <w:bCs w:val="0"/>
          <w:spacing w:val="1"/>
          <w:sz w:val="28"/>
          <w:szCs w:val="28"/>
          <w:lang w:val="en-US" w:eastAsia="zh-CN"/>
        </w:rPr>
        <w:t>5</w:t>
      </w:r>
      <w:r>
        <w:rPr>
          <w:rFonts w:hint="eastAsia" w:ascii="方正仿宋_GBK" w:hAnsi="方正仿宋_GBK" w:eastAsia="方正仿宋_GBK" w:cs="方正仿宋_GBK"/>
          <w:b w:val="0"/>
          <w:bCs w:val="0"/>
          <w:spacing w:val="1"/>
          <w:sz w:val="28"/>
          <w:szCs w:val="28"/>
        </w:rPr>
        <w:t>） 固体废物</w:t>
      </w:r>
    </w:p>
    <w:p w14:paraId="7B156938">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40" w:lineRule="exact"/>
        <w:ind w:left="0" w:right="0" w:firstLine="560" w:firstLineChars="200"/>
        <w:jc w:val="both"/>
        <w:textAlignment w:val="center"/>
        <w:rPr>
          <w:rFonts w:hint="eastAsia" w:ascii="方正仿宋_GB2312" w:hAnsi="方正仿宋_GB2312" w:eastAsia="方正仿宋_GB2312" w:cs="方正仿宋_GB2312"/>
          <w:color w:val="auto"/>
          <w:kern w:val="2"/>
          <w:sz w:val="28"/>
          <w:szCs w:val="28"/>
          <w:highlight w:val="none"/>
        </w:rPr>
      </w:pPr>
      <w:r>
        <w:rPr>
          <w:rFonts w:hint="eastAsia" w:ascii="方正仿宋_GB2312" w:hAnsi="方正仿宋_GB2312" w:eastAsia="方正仿宋_GB2312" w:cs="方正仿宋_GB2312"/>
          <w:color w:val="auto"/>
          <w:kern w:val="0"/>
          <w:sz w:val="28"/>
          <w:szCs w:val="28"/>
          <w:lang w:val="en-US" w:eastAsia="zh-CN" w:bidi="ar"/>
        </w:rPr>
        <w:t>本项目固体废物主要为除尘灰、脱硫石膏、</w:t>
      </w:r>
      <w:r>
        <w:rPr>
          <w:rFonts w:hint="eastAsia" w:ascii="方正仿宋_GB2312" w:hAnsi="方正仿宋_GB2312" w:eastAsia="方正仿宋_GB2312" w:cs="方正仿宋_GB2312"/>
          <w:color w:val="auto"/>
          <w:kern w:val="0"/>
          <w:sz w:val="28"/>
          <w:szCs w:val="28"/>
          <w:highlight w:val="none"/>
          <w:lang w:val="en-US" w:eastAsia="zh-CN" w:bidi="ar"/>
        </w:rPr>
        <w:t>废砖坯、不合格砖、生活垃圾和废机油</w:t>
      </w:r>
      <w:r>
        <w:rPr>
          <w:rFonts w:hint="eastAsia" w:ascii="方正仿宋_GB2312" w:hAnsi="方正仿宋_GB2312" w:eastAsia="方正仿宋_GB2312" w:cs="方正仿宋_GB2312"/>
          <w:color w:val="auto"/>
          <w:kern w:val="0"/>
          <w:sz w:val="28"/>
          <w:szCs w:val="28"/>
          <w:lang w:val="en-US" w:eastAsia="zh-CN" w:bidi="ar"/>
        </w:rPr>
        <w:t>。</w:t>
      </w:r>
    </w:p>
    <w:p w14:paraId="31FDBD6A">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40" w:lineRule="exact"/>
        <w:ind w:left="0" w:right="0" w:firstLine="560" w:firstLineChars="200"/>
        <w:jc w:val="both"/>
        <w:rPr>
          <w:rFonts w:hint="eastAsia" w:ascii="方正仿宋_GB2312" w:hAnsi="方正仿宋_GB2312" w:eastAsia="方正仿宋_GB2312" w:cs="方正仿宋_GB2312"/>
          <w:color w:val="auto"/>
          <w:kern w:val="0"/>
          <w:sz w:val="28"/>
          <w:szCs w:val="28"/>
          <w:highlight w:val="none"/>
          <w:lang w:val="en-US" w:eastAsia="zh-CN" w:bidi="ar"/>
        </w:rPr>
      </w:pPr>
      <w:r>
        <w:rPr>
          <w:rFonts w:hint="eastAsia" w:ascii="方正仿宋_GB2312" w:hAnsi="方正仿宋_GB2312" w:eastAsia="方正仿宋_GB2312" w:cs="方正仿宋_GB2312"/>
          <w:color w:val="auto"/>
          <w:kern w:val="0"/>
          <w:sz w:val="28"/>
          <w:szCs w:val="28"/>
          <w:highlight w:val="none"/>
          <w:lang w:val="en-US" w:eastAsia="zh-CN" w:bidi="ar"/>
        </w:rPr>
        <w:t xml:space="preserve">①除尘灰、脱硫石膏、废砖坯及不合格砖 </w:t>
      </w:r>
    </w:p>
    <w:p w14:paraId="2887E51C">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40" w:lineRule="exact"/>
        <w:ind w:left="0" w:right="0" w:firstLine="560" w:firstLineChars="200"/>
        <w:jc w:val="both"/>
        <w:textAlignment w:val="center"/>
        <w:rPr>
          <w:rFonts w:hint="eastAsia" w:ascii="方正仿宋_GB2312" w:hAnsi="方正仿宋_GB2312" w:eastAsia="方正仿宋_GB2312" w:cs="方正仿宋_GB2312"/>
          <w:color w:val="auto"/>
          <w:kern w:val="2"/>
          <w:sz w:val="28"/>
          <w:szCs w:val="28"/>
          <w:lang w:val="en-US" w:eastAsia="zh-CN"/>
        </w:rPr>
      </w:pPr>
      <w:r>
        <w:rPr>
          <w:rFonts w:hint="eastAsia" w:ascii="方正仿宋_GB2312" w:hAnsi="方正仿宋_GB2312" w:eastAsia="方正仿宋_GB2312" w:cs="方正仿宋_GB2312"/>
          <w:color w:val="auto"/>
          <w:kern w:val="0"/>
          <w:sz w:val="28"/>
          <w:szCs w:val="28"/>
          <w:highlight w:val="none"/>
          <w:lang w:val="en-US" w:eastAsia="zh-CN" w:bidi="ar"/>
        </w:rPr>
        <w:t xml:space="preserve"> 除尘灰、废砖坯及不合格砖回用于多孔砖生产线。</w:t>
      </w:r>
    </w:p>
    <w:p w14:paraId="5C4DDE93">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40" w:lineRule="exact"/>
        <w:ind w:left="0" w:right="0" w:firstLine="560" w:firstLineChars="200"/>
        <w:jc w:val="both"/>
        <w:rPr>
          <w:rFonts w:hint="eastAsia" w:ascii="方正仿宋_GB2312" w:hAnsi="方正仿宋_GB2312" w:eastAsia="方正仿宋_GB2312" w:cs="方正仿宋_GB2312"/>
          <w:color w:val="auto"/>
          <w:kern w:val="0"/>
          <w:sz w:val="28"/>
          <w:szCs w:val="28"/>
          <w:highlight w:val="none"/>
          <w:lang w:val="en-US" w:eastAsia="zh-CN" w:bidi="ar"/>
        </w:rPr>
      </w:pPr>
      <w:r>
        <w:rPr>
          <w:rFonts w:hint="eastAsia" w:ascii="方正仿宋_GB2312" w:hAnsi="方正仿宋_GB2312" w:eastAsia="方正仿宋_GB2312" w:cs="方正仿宋_GB2312"/>
          <w:color w:val="auto"/>
          <w:kern w:val="0"/>
          <w:sz w:val="28"/>
          <w:szCs w:val="28"/>
          <w:highlight w:val="none"/>
          <w:lang w:val="en-US" w:eastAsia="zh-CN" w:bidi="ar"/>
        </w:rPr>
        <w:t>②生活垃圾</w:t>
      </w:r>
    </w:p>
    <w:p w14:paraId="35E27F12">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40" w:lineRule="exact"/>
        <w:ind w:left="0" w:right="0" w:firstLine="560" w:firstLineChars="200"/>
        <w:jc w:val="both"/>
        <w:rPr>
          <w:rFonts w:hint="eastAsia" w:ascii="方正仿宋_GB2312" w:hAnsi="方正仿宋_GB2312" w:eastAsia="方正仿宋_GB2312" w:cs="方正仿宋_GB2312"/>
          <w:color w:val="auto"/>
          <w:kern w:val="0"/>
          <w:sz w:val="28"/>
          <w:szCs w:val="28"/>
          <w:highlight w:val="none"/>
          <w:lang w:val="en-US" w:eastAsia="zh-CN" w:bidi="ar"/>
        </w:rPr>
      </w:pPr>
      <w:r>
        <w:rPr>
          <w:rFonts w:hint="eastAsia" w:ascii="方正仿宋_GB2312" w:hAnsi="方正仿宋_GB2312" w:eastAsia="方正仿宋_GB2312" w:cs="方正仿宋_GB2312"/>
          <w:color w:val="auto"/>
          <w:kern w:val="0"/>
          <w:sz w:val="28"/>
          <w:szCs w:val="28"/>
          <w:highlight w:val="none"/>
          <w:lang w:val="en-US" w:eastAsia="zh-CN" w:bidi="ar"/>
        </w:rPr>
        <w:t>本项目生活垃圾设置生活垃圾分类收集箱，集中收集后运至附近垃圾中转站处置。</w:t>
      </w:r>
    </w:p>
    <w:p w14:paraId="1951702E">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360" w:lineRule="auto"/>
        <w:ind w:left="0" w:right="0" w:firstLine="560" w:firstLineChars="200"/>
        <w:jc w:val="both"/>
        <w:rPr>
          <w:rFonts w:hint="eastAsia" w:ascii="方正仿宋_GB2312" w:hAnsi="方正仿宋_GB2312" w:eastAsia="方正仿宋_GB2312" w:cs="方正仿宋_GB2312"/>
          <w:color w:val="auto"/>
          <w:kern w:val="0"/>
          <w:sz w:val="28"/>
          <w:szCs w:val="28"/>
          <w:highlight w:val="none"/>
          <w:lang w:val="en-US" w:eastAsia="zh-CN" w:bidi="ar"/>
        </w:rPr>
      </w:pPr>
      <w:r>
        <w:rPr>
          <w:rFonts w:hint="eastAsia" w:ascii="方正仿宋_GB2312" w:hAnsi="方正仿宋_GB2312" w:eastAsia="方正仿宋_GB2312" w:cs="方正仿宋_GB2312"/>
          <w:color w:val="auto"/>
          <w:kern w:val="0"/>
          <w:sz w:val="28"/>
          <w:szCs w:val="28"/>
          <w:highlight w:val="none"/>
          <w:lang w:val="en-US" w:eastAsia="zh-CN" w:bidi="ar"/>
        </w:rPr>
        <w:t>③废机油</w:t>
      </w:r>
    </w:p>
    <w:p w14:paraId="67873CDA">
      <w:pPr>
        <w:pStyle w:val="5"/>
        <w:keepNext w:val="0"/>
        <w:keepLines w:val="0"/>
        <w:pageBreakBefore w:val="0"/>
        <w:wordWrap/>
        <w:overflowPunct/>
        <w:topLinePunct w:val="0"/>
        <w:bidi w:val="0"/>
        <w:adjustRightInd w:val="0"/>
        <w:snapToGrid w:val="0"/>
        <w:spacing w:line="360" w:lineRule="auto"/>
        <w:ind w:left="0" w:leftChars="0" w:right="0" w:rightChars="0"/>
        <w:outlineLvl w:val="0"/>
        <w:rPr>
          <w:rFonts w:hint="eastAsia" w:ascii="方正仿宋_GBK" w:hAnsi="方正仿宋_GBK" w:eastAsia="方正仿宋_GBK" w:cs="方正仿宋_GBK"/>
          <w:b/>
          <w:bCs/>
          <w:spacing w:val="3"/>
          <w:sz w:val="30"/>
          <w:szCs w:val="30"/>
          <w:lang w:eastAsia="zh-CN"/>
        </w:rPr>
      </w:pPr>
      <w:r>
        <w:rPr>
          <w:rFonts w:hint="eastAsia" w:ascii="方正仿宋_GB2312" w:hAnsi="方正仿宋_GB2312" w:eastAsia="方正仿宋_GB2312" w:cs="方正仿宋_GB2312"/>
          <w:color w:val="auto"/>
          <w:kern w:val="0"/>
          <w:sz w:val="28"/>
          <w:szCs w:val="28"/>
          <w:highlight w:val="none"/>
          <w:lang w:val="en-US" w:eastAsia="zh-CN" w:bidi="ar"/>
        </w:rPr>
        <w:t>本项目维修维护产生的废机油委托有资质单位更换带走处置，不贮存</w:t>
      </w:r>
      <w:r>
        <w:rPr>
          <w:rFonts w:hint="eastAsia" w:ascii="方正仿宋_GB2312" w:hAnsi="方正仿宋_GB2312" w:eastAsia="方正仿宋_GB2312" w:cs="方正仿宋_GB2312"/>
          <w:color w:val="auto"/>
          <w:spacing w:val="-2"/>
          <w:kern w:val="2"/>
          <w:sz w:val="28"/>
          <w:szCs w:val="28"/>
        </w:rPr>
        <w:t>。</w:t>
      </w:r>
      <w:r>
        <w:rPr>
          <w:rFonts w:hint="eastAsia" w:ascii="方正仿宋_GBK" w:hAnsi="方正仿宋_GBK" w:eastAsia="方正仿宋_GBK" w:cs="方正仿宋_GBK"/>
          <w:b/>
          <w:bCs/>
          <w:spacing w:val="3"/>
          <w:sz w:val="30"/>
          <w:szCs w:val="30"/>
          <w:lang w:eastAsia="zh-CN"/>
        </w:rPr>
        <w:t>六、验收结论</w:t>
      </w:r>
    </w:p>
    <w:p w14:paraId="547402B1">
      <w:pPr>
        <w:pStyle w:val="5"/>
        <w:keepNext w:val="0"/>
        <w:keepLines w:val="0"/>
        <w:pageBreakBefore w:val="0"/>
        <w:wordWrap/>
        <w:overflowPunct/>
        <w:topLinePunct w:val="0"/>
        <w:bidi w:val="0"/>
        <w:adjustRightInd w:val="0"/>
        <w:snapToGrid w:val="0"/>
        <w:spacing w:before="162" w:line="360" w:lineRule="auto"/>
        <w:ind w:firstLine="560" w:firstLineChars="200"/>
        <w:outlineLvl w:val="0"/>
        <w:rPr>
          <w:rFonts w:hint="eastAsia" w:ascii="方正仿宋_GBK" w:hAnsi="方正仿宋_GBK" w:eastAsia="方正仿宋_GBK" w:cs="方正仿宋_GBK"/>
          <w:snapToGrid w:val="0"/>
          <w:color w:val="000000"/>
          <w:kern w:val="0"/>
          <w:sz w:val="28"/>
          <w:szCs w:val="28"/>
          <w:lang w:val="en-US" w:eastAsia="zh-CN" w:bidi="ar-SA"/>
        </w:rPr>
      </w:pPr>
      <w:r>
        <w:rPr>
          <w:rFonts w:hint="eastAsia" w:ascii="方正仿宋_GBK" w:hAnsi="方正仿宋_GBK" w:eastAsia="方正仿宋_GBK" w:cs="方正仿宋_GBK"/>
          <w:snapToGrid w:val="0"/>
          <w:color w:val="000000"/>
          <w:kern w:val="0"/>
          <w:sz w:val="28"/>
          <w:szCs w:val="28"/>
          <w:lang w:val="en-US" w:eastAsia="zh-CN" w:bidi="ar-SA"/>
        </w:rPr>
        <w:t>按照《建设项目环境保护管理条例（修订）》和《建设项目竣工环境保护验收暂行办法》等要求，平罗县吉庆新型建材厂建设煤矸石环保设施升级改造项目在建设过程中，按照国家建设项目环境保护相关制度要求，落实了环评报告及其审批文件中提出的污染防治措施。企业内部环保机构基本健全，</w:t>
      </w:r>
    </w:p>
    <w:p w14:paraId="0631E200">
      <w:pPr>
        <w:pStyle w:val="5"/>
        <w:keepNext w:val="0"/>
        <w:keepLines w:val="0"/>
        <w:pageBreakBefore w:val="0"/>
        <w:wordWrap/>
        <w:overflowPunct/>
        <w:topLinePunct w:val="0"/>
        <w:bidi w:val="0"/>
        <w:adjustRightInd w:val="0"/>
        <w:snapToGrid w:val="0"/>
        <w:spacing w:before="162" w:line="360" w:lineRule="auto"/>
        <w:ind w:firstLine="620" w:firstLineChars="200"/>
        <w:jc w:val="both"/>
        <w:outlineLvl w:val="0"/>
        <w:rPr>
          <w:rFonts w:hint="eastAsia" w:ascii="方正仿宋_GBK" w:hAnsi="方正仿宋_GBK" w:eastAsia="方正仿宋_GBK" w:cs="方正仿宋_GBK"/>
          <w:snapToGrid w:val="0"/>
          <w:color w:val="000000"/>
          <w:kern w:val="0"/>
          <w:sz w:val="28"/>
          <w:szCs w:val="28"/>
          <w:lang w:val="en-US" w:eastAsia="zh-CN" w:bidi="ar-SA"/>
        </w:rPr>
      </w:pPr>
      <w:bookmarkStart w:id="0" w:name="_GoBack"/>
      <w:bookmarkEnd w:id="0"/>
      <w:r>
        <w:drawing>
          <wp:anchor distT="0" distB="0" distL="114300" distR="114300" simplePos="0" relativeHeight="251659264" behindDoc="0" locked="0" layoutInCell="1" allowOverlap="1">
            <wp:simplePos x="0" y="0"/>
            <wp:positionH relativeFrom="column">
              <wp:posOffset>-106680</wp:posOffset>
            </wp:positionH>
            <wp:positionV relativeFrom="paragraph">
              <wp:posOffset>49530</wp:posOffset>
            </wp:positionV>
            <wp:extent cx="6148705" cy="8131175"/>
            <wp:effectExtent l="0" t="0" r="4445" b="317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148705" cy="8131175"/>
                    </a:xfrm>
                    <a:prstGeom prst="rect">
                      <a:avLst/>
                    </a:prstGeom>
                    <a:noFill/>
                    <a:ln>
                      <a:noFill/>
                    </a:ln>
                  </pic:spPr>
                </pic:pic>
              </a:graphicData>
            </a:graphic>
          </wp:anchor>
        </w:drawing>
      </w:r>
    </w:p>
    <w:sectPr>
      <w:headerReference r:id="rId5" w:type="default"/>
      <w:footerReference r:id="rId6" w:type="default"/>
      <w:pgSz w:w="11910" w:h="16840"/>
      <w:pgMar w:top="1763" w:right="1021" w:bottom="1786" w:left="1429" w:header="1020"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74534D-4853-4B5F-927F-57EBD9AD7BE1}"/>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1A417CF4-E0BF-4F38-B69F-C9397E5D4291}"/>
  </w:font>
  <w:font w:name="方正小标宋_GBK">
    <w:panose1 w:val="03000509000000000000"/>
    <w:charset w:val="86"/>
    <w:family w:val="script"/>
    <w:pitch w:val="default"/>
    <w:sig w:usb0="00000001" w:usb1="080E0000" w:usb2="00000000" w:usb3="00000000" w:csb0="00040000" w:csb1="00000000"/>
    <w:embedRegular r:id="rId3" w:fontKey="{F17E6170-1A2A-4A85-9835-639ED6C1E375}"/>
  </w:font>
  <w:font w:name="方正仿宋_GBK">
    <w:panose1 w:val="03000509000000000000"/>
    <w:charset w:val="86"/>
    <w:family w:val="auto"/>
    <w:pitch w:val="default"/>
    <w:sig w:usb0="00000001" w:usb1="080E0000" w:usb2="00000000" w:usb3="00000000" w:csb0="00040000" w:csb1="00000000"/>
    <w:embedRegular r:id="rId4" w:fontKey="{3F08C3F2-3B96-46DF-BF63-60D9DFB84FE9}"/>
  </w:font>
  <w:font w:name="方正黑体_GBK">
    <w:panose1 w:val="03000509000000000000"/>
    <w:charset w:val="86"/>
    <w:family w:val="auto"/>
    <w:pitch w:val="default"/>
    <w:sig w:usb0="00000001" w:usb1="080E0000" w:usb2="00000000" w:usb3="00000000" w:csb0="00040000" w:csb1="00000000"/>
    <w:embedRegular r:id="rId5" w:fontKey="{D186277F-FDA8-410A-B33B-10A63C974203}"/>
  </w:font>
  <w:font w:name="方正仿宋_GB2312">
    <w:panose1 w:val="02000000000000000000"/>
    <w:charset w:val="86"/>
    <w:family w:val="auto"/>
    <w:pitch w:val="default"/>
    <w:sig w:usb0="A00002BF" w:usb1="184F6CFA" w:usb2="00000012" w:usb3="00000000" w:csb0="00040001" w:csb1="00000000"/>
    <w:embedRegular r:id="rId6" w:fontKey="{66F45FF3-5EA2-48BC-8FB9-C247854308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25A8">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posOffset>2968625</wp:posOffset>
              </wp:positionH>
              <wp:positionV relativeFrom="paragraph">
                <wp:posOffset>-247650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4683">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3.75pt;margin-top:-19.5pt;height:144pt;width:144pt;mso-position-horizontal-relative:margin;mso-wrap-style:none;z-index:251660288;mso-width-relative:page;mso-height-relative:page;" filled="f" stroked="f" coordsize="21600,21600" o:gfxdata="UEsDBAoAAAAAAIdO4kAAAAAAAAAAAAAAAAAEAAAAZHJzL1BLAwQUAAAACACHTuJAdyBBRdcAAAAL&#10;AQAADwAAAGRycy9kb3ducmV2LnhtbE2PPU/DMBCGdyT+g3VIbK3TNmkhxKlERRiRaBgY3fhIAvE5&#10;st00/HuOCcZ779H7UexnO4gJfegdKVgtExBIjTM9tQre6mpxByJETUYPjlDBNwbYl9dXhc6Nu9Ar&#10;TsfYCjahkGsFXYxjLmVoOrQ6LN2IxL8P562OfPpWGq8vbG4HuU6SrbS6J07o9IiHDpuv49kqOFR1&#10;7ScMfnjH52rz+fKY4tOs1O3NKnkAEXGOfzD81ufqUHKnkzuTCWJQkG53GaMKFpt7HsXELstYOSlY&#10;p6zIspD/N5Q/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3IEFF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10C04683">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BDF3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47899"/>
    <w:multiLevelType w:val="singleLevel"/>
    <w:tmpl w:val="D5047899"/>
    <w:lvl w:ilvl="0" w:tentative="0">
      <w:start w:val="3"/>
      <w:numFmt w:val="decimal"/>
      <w:suff w:val="nothing"/>
      <w:lvlText w:val="（%1）"/>
      <w:lvlJc w:val="left"/>
    </w:lvl>
  </w:abstractNum>
  <w:abstractNum w:abstractNumId="1">
    <w:nsid w:val="5A1BB814"/>
    <w:multiLevelType w:val="singleLevel"/>
    <w:tmpl w:val="5A1BB814"/>
    <w:lvl w:ilvl="0" w:tentative="0">
      <w:start w:val="1"/>
      <w:numFmt w:val="chineseCounting"/>
      <w:suff w:val="nothing"/>
      <w:lvlText w:val="%1、"/>
      <w:lvlJc w:val="left"/>
    </w:lvl>
  </w:abstractNum>
  <w:abstractNum w:abstractNumId="2">
    <w:nsid w:val="6369E58B"/>
    <w:multiLevelType w:val="singleLevel"/>
    <w:tmpl w:val="6369E58B"/>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WZlNWY2MjA0YTI2NmQ1YWU2ZWI0ZGE1Y2MzZWUxNzEifQ=="/>
  </w:docVars>
  <w:rsids>
    <w:rsidRoot w:val="00000000"/>
    <w:rsid w:val="00172B5C"/>
    <w:rsid w:val="002E6E8D"/>
    <w:rsid w:val="00B20DF2"/>
    <w:rsid w:val="012D5E24"/>
    <w:rsid w:val="01673C9F"/>
    <w:rsid w:val="01CC4F00"/>
    <w:rsid w:val="01DB1C83"/>
    <w:rsid w:val="01F40F97"/>
    <w:rsid w:val="02247ACE"/>
    <w:rsid w:val="02572D69"/>
    <w:rsid w:val="02764E9C"/>
    <w:rsid w:val="02BC664B"/>
    <w:rsid w:val="031B4B25"/>
    <w:rsid w:val="034675D0"/>
    <w:rsid w:val="036707D0"/>
    <w:rsid w:val="03AC0546"/>
    <w:rsid w:val="03FE7EAB"/>
    <w:rsid w:val="04B862AB"/>
    <w:rsid w:val="04BA0275"/>
    <w:rsid w:val="05551D4C"/>
    <w:rsid w:val="05B2653C"/>
    <w:rsid w:val="05DD06BF"/>
    <w:rsid w:val="05E25CD6"/>
    <w:rsid w:val="06021ED4"/>
    <w:rsid w:val="06400C4E"/>
    <w:rsid w:val="06503885"/>
    <w:rsid w:val="06823015"/>
    <w:rsid w:val="06DF2215"/>
    <w:rsid w:val="06FA0DFD"/>
    <w:rsid w:val="070E2946"/>
    <w:rsid w:val="07535ACC"/>
    <w:rsid w:val="075E75DE"/>
    <w:rsid w:val="07AA2823"/>
    <w:rsid w:val="07C17F95"/>
    <w:rsid w:val="07D30A6A"/>
    <w:rsid w:val="07E7134A"/>
    <w:rsid w:val="08102C0B"/>
    <w:rsid w:val="082C148A"/>
    <w:rsid w:val="085B0CD1"/>
    <w:rsid w:val="08D97F72"/>
    <w:rsid w:val="09153CCC"/>
    <w:rsid w:val="09410F65"/>
    <w:rsid w:val="09FE0C04"/>
    <w:rsid w:val="0A6C1E8A"/>
    <w:rsid w:val="0AB37C41"/>
    <w:rsid w:val="0B8E03D6"/>
    <w:rsid w:val="0BC55E7E"/>
    <w:rsid w:val="0BC56019"/>
    <w:rsid w:val="0BEE4152"/>
    <w:rsid w:val="0BFF2A12"/>
    <w:rsid w:val="0C05627A"/>
    <w:rsid w:val="0C281F69"/>
    <w:rsid w:val="0C2D757F"/>
    <w:rsid w:val="0C476646"/>
    <w:rsid w:val="0C8F2E5B"/>
    <w:rsid w:val="0C9803A8"/>
    <w:rsid w:val="0CCC323C"/>
    <w:rsid w:val="0CEC2F96"/>
    <w:rsid w:val="0D1E3C2F"/>
    <w:rsid w:val="0D2F1988"/>
    <w:rsid w:val="0D5C45C0"/>
    <w:rsid w:val="0D701E19"/>
    <w:rsid w:val="0D7116ED"/>
    <w:rsid w:val="0E115303"/>
    <w:rsid w:val="0E1E7AC7"/>
    <w:rsid w:val="0E7A68D3"/>
    <w:rsid w:val="0E9E29B6"/>
    <w:rsid w:val="0EC248F6"/>
    <w:rsid w:val="0F2C6214"/>
    <w:rsid w:val="0F3550C8"/>
    <w:rsid w:val="0F9C5147"/>
    <w:rsid w:val="0FAC53B1"/>
    <w:rsid w:val="0FAE09D7"/>
    <w:rsid w:val="10237334"/>
    <w:rsid w:val="103A04BC"/>
    <w:rsid w:val="105B16D7"/>
    <w:rsid w:val="10967DE9"/>
    <w:rsid w:val="10D01719"/>
    <w:rsid w:val="110374AC"/>
    <w:rsid w:val="11551A52"/>
    <w:rsid w:val="11A021EF"/>
    <w:rsid w:val="11E626AA"/>
    <w:rsid w:val="121C60CC"/>
    <w:rsid w:val="121F5BBC"/>
    <w:rsid w:val="124D485B"/>
    <w:rsid w:val="12547942"/>
    <w:rsid w:val="12EC6F36"/>
    <w:rsid w:val="12F12582"/>
    <w:rsid w:val="12F17558"/>
    <w:rsid w:val="130F3E82"/>
    <w:rsid w:val="13180F89"/>
    <w:rsid w:val="13CC4F08"/>
    <w:rsid w:val="13F217DA"/>
    <w:rsid w:val="14391961"/>
    <w:rsid w:val="1444190A"/>
    <w:rsid w:val="14934330"/>
    <w:rsid w:val="14BC4857"/>
    <w:rsid w:val="150712B5"/>
    <w:rsid w:val="15891CCA"/>
    <w:rsid w:val="159348F7"/>
    <w:rsid w:val="1596668A"/>
    <w:rsid w:val="15981F0D"/>
    <w:rsid w:val="15D37EBC"/>
    <w:rsid w:val="15E8253D"/>
    <w:rsid w:val="15EE5FD1"/>
    <w:rsid w:val="162437A1"/>
    <w:rsid w:val="162D5AC2"/>
    <w:rsid w:val="164107F7"/>
    <w:rsid w:val="16500A3A"/>
    <w:rsid w:val="165A18B8"/>
    <w:rsid w:val="169258C0"/>
    <w:rsid w:val="16D064A5"/>
    <w:rsid w:val="170F61FF"/>
    <w:rsid w:val="171657DF"/>
    <w:rsid w:val="171704DD"/>
    <w:rsid w:val="175E0F34"/>
    <w:rsid w:val="17796F23"/>
    <w:rsid w:val="17935082"/>
    <w:rsid w:val="17D17D9B"/>
    <w:rsid w:val="17D21371"/>
    <w:rsid w:val="17D631C0"/>
    <w:rsid w:val="18052EFC"/>
    <w:rsid w:val="18137F71"/>
    <w:rsid w:val="185A5BA0"/>
    <w:rsid w:val="187622AE"/>
    <w:rsid w:val="188A457C"/>
    <w:rsid w:val="189448FE"/>
    <w:rsid w:val="189739A1"/>
    <w:rsid w:val="18A94431"/>
    <w:rsid w:val="18CB43A7"/>
    <w:rsid w:val="19033B41"/>
    <w:rsid w:val="192C753C"/>
    <w:rsid w:val="194523AC"/>
    <w:rsid w:val="19746844"/>
    <w:rsid w:val="19805192"/>
    <w:rsid w:val="1A051B3B"/>
    <w:rsid w:val="1A2521DD"/>
    <w:rsid w:val="1A321E6D"/>
    <w:rsid w:val="1A553EAF"/>
    <w:rsid w:val="1A55661F"/>
    <w:rsid w:val="1AC27242"/>
    <w:rsid w:val="1AE14356"/>
    <w:rsid w:val="1B041DF3"/>
    <w:rsid w:val="1B7500EC"/>
    <w:rsid w:val="1BF105C9"/>
    <w:rsid w:val="1C8A6328"/>
    <w:rsid w:val="1C980A44"/>
    <w:rsid w:val="1CA31732"/>
    <w:rsid w:val="1CAC2742"/>
    <w:rsid w:val="1CB87339"/>
    <w:rsid w:val="1CCB2BC8"/>
    <w:rsid w:val="1CE123EB"/>
    <w:rsid w:val="1D4308ED"/>
    <w:rsid w:val="1D807436"/>
    <w:rsid w:val="1D9F5E03"/>
    <w:rsid w:val="1DB55626"/>
    <w:rsid w:val="1DD0420E"/>
    <w:rsid w:val="1DF443A0"/>
    <w:rsid w:val="1E087E4C"/>
    <w:rsid w:val="1E154CED"/>
    <w:rsid w:val="1E562965"/>
    <w:rsid w:val="1E827BFE"/>
    <w:rsid w:val="1E9F2C0D"/>
    <w:rsid w:val="1EF74148"/>
    <w:rsid w:val="1F26058A"/>
    <w:rsid w:val="1F3A4035"/>
    <w:rsid w:val="1FB042F7"/>
    <w:rsid w:val="1FBE0451"/>
    <w:rsid w:val="20564E9E"/>
    <w:rsid w:val="20AA343C"/>
    <w:rsid w:val="20C1476D"/>
    <w:rsid w:val="210743EB"/>
    <w:rsid w:val="213351E0"/>
    <w:rsid w:val="21570ECE"/>
    <w:rsid w:val="21C72867"/>
    <w:rsid w:val="21EB3355"/>
    <w:rsid w:val="22CC31F6"/>
    <w:rsid w:val="23194142"/>
    <w:rsid w:val="2353363F"/>
    <w:rsid w:val="2393640A"/>
    <w:rsid w:val="239A7798"/>
    <w:rsid w:val="23C972E9"/>
    <w:rsid w:val="2429042B"/>
    <w:rsid w:val="245E4322"/>
    <w:rsid w:val="248D4C07"/>
    <w:rsid w:val="24912949"/>
    <w:rsid w:val="25021151"/>
    <w:rsid w:val="2529439A"/>
    <w:rsid w:val="259A75DB"/>
    <w:rsid w:val="25AB084E"/>
    <w:rsid w:val="25D87A61"/>
    <w:rsid w:val="25FD7B6A"/>
    <w:rsid w:val="26962499"/>
    <w:rsid w:val="26B34390"/>
    <w:rsid w:val="26BA7008"/>
    <w:rsid w:val="26E74AA2"/>
    <w:rsid w:val="27020185"/>
    <w:rsid w:val="27327AF9"/>
    <w:rsid w:val="274912B9"/>
    <w:rsid w:val="27764078"/>
    <w:rsid w:val="27AE2B3A"/>
    <w:rsid w:val="27B57FB3"/>
    <w:rsid w:val="27F86286"/>
    <w:rsid w:val="281D62A2"/>
    <w:rsid w:val="283447C4"/>
    <w:rsid w:val="287C07D7"/>
    <w:rsid w:val="288822B5"/>
    <w:rsid w:val="289724F8"/>
    <w:rsid w:val="28BF3E9D"/>
    <w:rsid w:val="28CD5F1A"/>
    <w:rsid w:val="28FE2577"/>
    <w:rsid w:val="290B259E"/>
    <w:rsid w:val="295B52D4"/>
    <w:rsid w:val="29626662"/>
    <w:rsid w:val="29695C42"/>
    <w:rsid w:val="2987256D"/>
    <w:rsid w:val="29890093"/>
    <w:rsid w:val="29E405F2"/>
    <w:rsid w:val="2A13795C"/>
    <w:rsid w:val="2A305142"/>
    <w:rsid w:val="2A3A75DF"/>
    <w:rsid w:val="2A647A65"/>
    <w:rsid w:val="2A8D5961"/>
    <w:rsid w:val="2B1D5AAB"/>
    <w:rsid w:val="2B824D9A"/>
    <w:rsid w:val="2B890554"/>
    <w:rsid w:val="2BFF463C"/>
    <w:rsid w:val="2CA438AB"/>
    <w:rsid w:val="2CC700A9"/>
    <w:rsid w:val="2CF9552F"/>
    <w:rsid w:val="2D1144BD"/>
    <w:rsid w:val="2D40754A"/>
    <w:rsid w:val="2DC63BC0"/>
    <w:rsid w:val="2E051CB2"/>
    <w:rsid w:val="2E813A2E"/>
    <w:rsid w:val="2E894691"/>
    <w:rsid w:val="2E9B3275"/>
    <w:rsid w:val="2EB173F4"/>
    <w:rsid w:val="2EE45D6B"/>
    <w:rsid w:val="2EF22236"/>
    <w:rsid w:val="2FBE7946"/>
    <w:rsid w:val="2FE222AB"/>
    <w:rsid w:val="3014442E"/>
    <w:rsid w:val="302A5A00"/>
    <w:rsid w:val="30442F65"/>
    <w:rsid w:val="307C26FF"/>
    <w:rsid w:val="30D5498D"/>
    <w:rsid w:val="30F63D2B"/>
    <w:rsid w:val="30F71E40"/>
    <w:rsid w:val="311A0B44"/>
    <w:rsid w:val="31235140"/>
    <w:rsid w:val="3138414C"/>
    <w:rsid w:val="31723B02"/>
    <w:rsid w:val="3197385B"/>
    <w:rsid w:val="31D16A7B"/>
    <w:rsid w:val="31EE13DB"/>
    <w:rsid w:val="32673B9F"/>
    <w:rsid w:val="32B31CDC"/>
    <w:rsid w:val="3316226B"/>
    <w:rsid w:val="33423060"/>
    <w:rsid w:val="33AA1331"/>
    <w:rsid w:val="33CF0D98"/>
    <w:rsid w:val="33DB598F"/>
    <w:rsid w:val="34420E37"/>
    <w:rsid w:val="344A48C2"/>
    <w:rsid w:val="346516FC"/>
    <w:rsid w:val="34AC1561"/>
    <w:rsid w:val="356664ED"/>
    <w:rsid w:val="35A87AF3"/>
    <w:rsid w:val="36D84407"/>
    <w:rsid w:val="36EC3A0F"/>
    <w:rsid w:val="36F6663C"/>
    <w:rsid w:val="37102B66"/>
    <w:rsid w:val="371F2036"/>
    <w:rsid w:val="37BF130A"/>
    <w:rsid w:val="37D270A9"/>
    <w:rsid w:val="37F816EF"/>
    <w:rsid w:val="381B0A50"/>
    <w:rsid w:val="384A4E91"/>
    <w:rsid w:val="384F4255"/>
    <w:rsid w:val="38602906"/>
    <w:rsid w:val="38961E84"/>
    <w:rsid w:val="389820A0"/>
    <w:rsid w:val="38A61E1E"/>
    <w:rsid w:val="38C904AC"/>
    <w:rsid w:val="38E452E6"/>
    <w:rsid w:val="395A55A8"/>
    <w:rsid w:val="39F50E2C"/>
    <w:rsid w:val="3A571AE7"/>
    <w:rsid w:val="3A5D24A2"/>
    <w:rsid w:val="3AB13CCA"/>
    <w:rsid w:val="3ADF1837"/>
    <w:rsid w:val="3B007A89"/>
    <w:rsid w:val="3B011574"/>
    <w:rsid w:val="3B160354"/>
    <w:rsid w:val="3B2E0A9A"/>
    <w:rsid w:val="3B893F22"/>
    <w:rsid w:val="3B9361F0"/>
    <w:rsid w:val="3BB23479"/>
    <w:rsid w:val="3BC17E25"/>
    <w:rsid w:val="3BC66F24"/>
    <w:rsid w:val="3BC92571"/>
    <w:rsid w:val="3BD67C19"/>
    <w:rsid w:val="3C1012DD"/>
    <w:rsid w:val="3C101F4E"/>
    <w:rsid w:val="3C1F03E3"/>
    <w:rsid w:val="3C612DB4"/>
    <w:rsid w:val="3CB43221"/>
    <w:rsid w:val="3CD13DD3"/>
    <w:rsid w:val="3D1636FB"/>
    <w:rsid w:val="3D180E73"/>
    <w:rsid w:val="3D2561DE"/>
    <w:rsid w:val="3D474095"/>
    <w:rsid w:val="3D767023"/>
    <w:rsid w:val="3D7B2612"/>
    <w:rsid w:val="3D7B789B"/>
    <w:rsid w:val="3DE47CE0"/>
    <w:rsid w:val="3E46434D"/>
    <w:rsid w:val="3E4D62E2"/>
    <w:rsid w:val="3E6277DF"/>
    <w:rsid w:val="3ECB6D63"/>
    <w:rsid w:val="3F0B2EA0"/>
    <w:rsid w:val="3F526DAF"/>
    <w:rsid w:val="3F620D12"/>
    <w:rsid w:val="3F850EA5"/>
    <w:rsid w:val="3FA4132B"/>
    <w:rsid w:val="3FB3156E"/>
    <w:rsid w:val="400973E0"/>
    <w:rsid w:val="403705BE"/>
    <w:rsid w:val="405A40DF"/>
    <w:rsid w:val="40662A84"/>
    <w:rsid w:val="406665E0"/>
    <w:rsid w:val="40672358"/>
    <w:rsid w:val="409F1B98"/>
    <w:rsid w:val="40AC7A89"/>
    <w:rsid w:val="40C003E6"/>
    <w:rsid w:val="412E44D1"/>
    <w:rsid w:val="41434B73"/>
    <w:rsid w:val="417D0085"/>
    <w:rsid w:val="41B403BD"/>
    <w:rsid w:val="41D53BEF"/>
    <w:rsid w:val="41F63994"/>
    <w:rsid w:val="424B6B6B"/>
    <w:rsid w:val="427C658F"/>
    <w:rsid w:val="42F51E9D"/>
    <w:rsid w:val="43034568"/>
    <w:rsid w:val="43192030"/>
    <w:rsid w:val="4392593E"/>
    <w:rsid w:val="439D4A0F"/>
    <w:rsid w:val="43AE5DEC"/>
    <w:rsid w:val="440920A4"/>
    <w:rsid w:val="440F51E1"/>
    <w:rsid w:val="44110F59"/>
    <w:rsid w:val="444D1B5A"/>
    <w:rsid w:val="44815A24"/>
    <w:rsid w:val="449A2CFC"/>
    <w:rsid w:val="44CA3141"/>
    <w:rsid w:val="44F56185"/>
    <w:rsid w:val="450F36EA"/>
    <w:rsid w:val="45126C7B"/>
    <w:rsid w:val="452F5B3A"/>
    <w:rsid w:val="455410FD"/>
    <w:rsid w:val="456B28EB"/>
    <w:rsid w:val="45833790"/>
    <w:rsid w:val="458A2D71"/>
    <w:rsid w:val="45A007E6"/>
    <w:rsid w:val="45AC19CC"/>
    <w:rsid w:val="46027693"/>
    <w:rsid w:val="46040D75"/>
    <w:rsid w:val="46050649"/>
    <w:rsid w:val="461D076B"/>
    <w:rsid w:val="461F3FED"/>
    <w:rsid w:val="46582E6F"/>
    <w:rsid w:val="469B0FAE"/>
    <w:rsid w:val="469D3256"/>
    <w:rsid w:val="469E19A4"/>
    <w:rsid w:val="46B727AA"/>
    <w:rsid w:val="46BC5339"/>
    <w:rsid w:val="46FC361D"/>
    <w:rsid w:val="47064679"/>
    <w:rsid w:val="47266AC9"/>
    <w:rsid w:val="47321912"/>
    <w:rsid w:val="47A30F33"/>
    <w:rsid w:val="47A3636C"/>
    <w:rsid w:val="47A45339"/>
    <w:rsid w:val="47B40579"/>
    <w:rsid w:val="47C6205A"/>
    <w:rsid w:val="47CB141F"/>
    <w:rsid w:val="48474F49"/>
    <w:rsid w:val="486755EB"/>
    <w:rsid w:val="4876582E"/>
    <w:rsid w:val="48861F15"/>
    <w:rsid w:val="488E0DCA"/>
    <w:rsid w:val="493059DD"/>
    <w:rsid w:val="49494CF1"/>
    <w:rsid w:val="49895E52"/>
    <w:rsid w:val="4A307CE2"/>
    <w:rsid w:val="4A527BD5"/>
    <w:rsid w:val="4A563B69"/>
    <w:rsid w:val="4A8C758B"/>
    <w:rsid w:val="4A8E1084"/>
    <w:rsid w:val="4AB16FF2"/>
    <w:rsid w:val="4AB50890"/>
    <w:rsid w:val="4B1A4B97"/>
    <w:rsid w:val="4B850656"/>
    <w:rsid w:val="4BCD6EC5"/>
    <w:rsid w:val="4C03562B"/>
    <w:rsid w:val="4C9E35A6"/>
    <w:rsid w:val="4CEA0599"/>
    <w:rsid w:val="4D01480B"/>
    <w:rsid w:val="4D1F0243"/>
    <w:rsid w:val="4DBA61BD"/>
    <w:rsid w:val="4DD92AE7"/>
    <w:rsid w:val="4DF27705"/>
    <w:rsid w:val="4E3C4E24"/>
    <w:rsid w:val="4E5F0613"/>
    <w:rsid w:val="4EB1136E"/>
    <w:rsid w:val="4EE81E15"/>
    <w:rsid w:val="4F9F1B0F"/>
    <w:rsid w:val="50074317"/>
    <w:rsid w:val="508D59A5"/>
    <w:rsid w:val="50CC6933"/>
    <w:rsid w:val="50CE26AB"/>
    <w:rsid w:val="51A258E6"/>
    <w:rsid w:val="52232583"/>
    <w:rsid w:val="523B68B8"/>
    <w:rsid w:val="529D77FC"/>
    <w:rsid w:val="5316278A"/>
    <w:rsid w:val="534A1D91"/>
    <w:rsid w:val="536746F1"/>
    <w:rsid w:val="53B20179"/>
    <w:rsid w:val="54104D89"/>
    <w:rsid w:val="54947768"/>
    <w:rsid w:val="54996B2C"/>
    <w:rsid w:val="54A43723"/>
    <w:rsid w:val="551E1E45"/>
    <w:rsid w:val="55C7591B"/>
    <w:rsid w:val="55CF2C55"/>
    <w:rsid w:val="55D32512"/>
    <w:rsid w:val="55FC583E"/>
    <w:rsid w:val="55FF3307"/>
    <w:rsid w:val="56987F5E"/>
    <w:rsid w:val="571132F2"/>
    <w:rsid w:val="572B31E3"/>
    <w:rsid w:val="57835872"/>
    <w:rsid w:val="57C02622"/>
    <w:rsid w:val="57C56063"/>
    <w:rsid w:val="57DE0CFA"/>
    <w:rsid w:val="582C7CB7"/>
    <w:rsid w:val="583B08EE"/>
    <w:rsid w:val="58445001"/>
    <w:rsid w:val="58492617"/>
    <w:rsid w:val="58782EFD"/>
    <w:rsid w:val="58DE5456"/>
    <w:rsid w:val="58F44C79"/>
    <w:rsid w:val="58F86831"/>
    <w:rsid w:val="5909461D"/>
    <w:rsid w:val="590F1AB3"/>
    <w:rsid w:val="594F3C5E"/>
    <w:rsid w:val="596C2A61"/>
    <w:rsid w:val="59952F2C"/>
    <w:rsid w:val="59ED0464"/>
    <w:rsid w:val="59FB2037"/>
    <w:rsid w:val="5A4C63EF"/>
    <w:rsid w:val="5A52270E"/>
    <w:rsid w:val="5A6F20DD"/>
    <w:rsid w:val="5AE4702A"/>
    <w:rsid w:val="5B0311A3"/>
    <w:rsid w:val="5B157129"/>
    <w:rsid w:val="5B2630E4"/>
    <w:rsid w:val="5B280C0A"/>
    <w:rsid w:val="5B5B0FE0"/>
    <w:rsid w:val="5B5D47D3"/>
    <w:rsid w:val="5B7F3324"/>
    <w:rsid w:val="5BB406F0"/>
    <w:rsid w:val="5C4C0928"/>
    <w:rsid w:val="5CD86660"/>
    <w:rsid w:val="5CF80AB0"/>
    <w:rsid w:val="5D14560E"/>
    <w:rsid w:val="5D7E7207"/>
    <w:rsid w:val="5DAA7FFC"/>
    <w:rsid w:val="5DF9063C"/>
    <w:rsid w:val="5E5A661E"/>
    <w:rsid w:val="5E643109"/>
    <w:rsid w:val="5EDA046D"/>
    <w:rsid w:val="5EF552A7"/>
    <w:rsid w:val="5F3062DF"/>
    <w:rsid w:val="5F4E49B7"/>
    <w:rsid w:val="5F5024DD"/>
    <w:rsid w:val="5F7F1015"/>
    <w:rsid w:val="5F814D8D"/>
    <w:rsid w:val="600A2FD4"/>
    <w:rsid w:val="604B43B3"/>
    <w:rsid w:val="604E1113"/>
    <w:rsid w:val="60DF620F"/>
    <w:rsid w:val="61107F66"/>
    <w:rsid w:val="61204131"/>
    <w:rsid w:val="613A1697"/>
    <w:rsid w:val="616E1341"/>
    <w:rsid w:val="617A5F38"/>
    <w:rsid w:val="61946FF9"/>
    <w:rsid w:val="61BC3E5A"/>
    <w:rsid w:val="62B64D4D"/>
    <w:rsid w:val="62EA0E9B"/>
    <w:rsid w:val="62EC5863"/>
    <w:rsid w:val="63381C06"/>
    <w:rsid w:val="636D49FD"/>
    <w:rsid w:val="63B75221"/>
    <w:rsid w:val="63FB6B7E"/>
    <w:rsid w:val="64145061"/>
    <w:rsid w:val="641A130C"/>
    <w:rsid w:val="64243F39"/>
    <w:rsid w:val="642B2624"/>
    <w:rsid w:val="643C278B"/>
    <w:rsid w:val="643C7A07"/>
    <w:rsid w:val="644F5459"/>
    <w:rsid w:val="646A4041"/>
    <w:rsid w:val="64A82A93"/>
    <w:rsid w:val="64B83E5E"/>
    <w:rsid w:val="64CA4AE0"/>
    <w:rsid w:val="64F16511"/>
    <w:rsid w:val="65136487"/>
    <w:rsid w:val="65276282"/>
    <w:rsid w:val="65BA2DA7"/>
    <w:rsid w:val="65E64B6A"/>
    <w:rsid w:val="65E93D6E"/>
    <w:rsid w:val="66054DDE"/>
    <w:rsid w:val="66187ACD"/>
    <w:rsid w:val="66391F1D"/>
    <w:rsid w:val="664C2FAF"/>
    <w:rsid w:val="66926851"/>
    <w:rsid w:val="66A7157D"/>
    <w:rsid w:val="66B27F22"/>
    <w:rsid w:val="66F75934"/>
    <w:rsid w:val="67400843"/>
    <w:rsid w:val="67A41618"/>
    <w:rsid w:val="67C72187"/>
    <w:rsid w:val="68541290"/>
    <w:rsid w:val="686E1C26"/>
    <w:rsid w:val="689F6284"/>
    <w:rsid w:val="69272DE1"/>
    <w:rsid w:val="69540E1C"/>
    <w:rsid w:val="696A0640"/>
    <w:rsid w:val="69731BEA"/>
    <w:rsid w:val="69A10FFB"/>
    <w:rsid w:val="69A9560C"/>
    <w:rsid w:val="69B01336"/>
    <w:rsid w:val="69C441F4"/>
    <w:rsid w:val="6A0E1913"/>
    <w:rsid w:val="6A3F7D1E"/>
    <w:rsid w:val="6ABE6E95"/>
    <w:rsid w:val="6ADC047E"/>
    <w:rsid w:val="6ADF1CBA"/>
    <w:rsid w:val="6B6569A6"/>
    <w:rsid w:val="6BA86A8F"/>
    <w:rsid w:val="6BB169FA"/>
    <w:rsid w:val="6C2B41EC"/>
    <w:rsid w:val="6C427652"/>
    <w:rsid w:val="6C7B05E2"/>
    <w:rsid w:val="6C8E0883"/>
    <w:rsid w:val="6CA200F0"/>
    <w:rsid w:val="6CA420BB"/>
    <w:rsid w:val="6CC664D5"/>
    <w:rsid w:val="6CD53BEA"/>
    <w:rsid w:val="6D435AEA"/>
    <w:rsid w:val="6D4801C4"/>
    <w:rsid w:val="6D4D2752"/>
    <w:rsid w:val="6D5E5F2E"/>
    <w:rsid w:val="6DAB5FC8"/>
    <w:rsid w:val="6DF36E56"/>
    <w:rsid w:val="6E2D2770"/>
    <w:rsid w:val="6E573888"/>
    <w:rsid w:val="6ED462E2"/>
    <w:rsid w:val="6EF015E7"/>
    <w:rsid w:val="6FAF19A5"/>
    <w:rsid w:val="6FB62831"/>
    <w:rsid w:val="709B5583"/>
    <w:rsid w:val="70C525FF"/>
    <w:rsid w:val="70F112FE"/>
    <w:rsid w:val="71327C95"/>
    <w:rsid w:val="713A4D9B"/>
    <w:rsid w:val="715F2A54"/>
    <w:rsid w:val="718D1B80"/>
    <w:rsid w:val="71E20FF7"/>
    <w:rsid w:val="71FF748A"/>
    <w:rsid w:val="72113D4E"/>
    <w:rsid w:val="723F6B0D"/>
    <w:rsid w:val="7280314E"/>
    <w:rsid w:val="72B312A9"/>
    <w:rsid w:val="732E0B02"/>
    <w:rsid w:val="73403702"/>
    <w:rsid w:val="73506AF8"/>
    <w:rsid w:val="735C724B"/>
    <w:rsid w:val="73832A2A"/>
    <w:rsid w:val="73F76F74"/>
    <w:rsid w:val="73FC0A2E"/>
    <w:rsid w:val="74987D58"/>
    <w:rsid w:val="74D3178F"/>
    <w:rsid w:val="74DA0D6F"/>
    <w:rsid w:val="751122B7"/>
    <w:rsid w:val="75524DAA"/>
    <w:rsid w:val="75790588"/>
    <w:rsid w:val="75C37A55"/>
    <w:rsid w:val="7609076F"/>
    <w:rsid w:val="76120F55"/>
    <w:rsid w:val="763F69C9"/>
    <w:rsid w:val="768F5B89"/>
    <w:rsid w:val="76B455F0"/>
    <w:rsid w:val="76EE0B02"/>
    <w:rsid w:val="772C162A"/>
    <w:rsid w:val="774E77F3"/>
    <w:rsid w:val="77996CC0"/>
    <w:rsid w:val="77B358A8"/>
    <w:rsid w:val="77DB72D8"/>
    <w:rsid w:val="77F82334"/>
    <w:rsid w:val="786F38B1"/>
    <w:rsid w:val="78CE0BEB"/>
    <w:rsid w:val="78D45AD6"/>
    <w:rsid w:val="78E0091E"/>
    <w:rsid w:val="79177EF6"/>
    <w:rsid w:val="795C0F92"/>
    <w:rsid w:val="79984D55"/>
    <w:rsid w:val="799D236B"/>
    <w:rsid w:val="7A5275FA"/>
    <w:rsid w:val="7A637111"/>
    <w:rsid w:val="7AC21FB4"/>
    <w:rsid w:val="7AE804D8"/>
    <w:rsid w:val="7B5B2ABA"/>
    <w:rsid w:val="7B7D06A6"/>
    <w:rsid w:val="7B9A4DB4"/>
    <w:rsid w:val="7BC046FB"/>
    <w:rsid w:val="7BC91179"/>
    <w:rsid w:val="7C5766E3"/>
    <w:rsid w:val="7CD24E35"/>
    <w:rsid w:val="7CF624BE"/>
    <w:rsid w:val="7D0C4561"/>
    <w:rsid w:val="7D392DCB"/>
    <w:rsid w:val="7D6F401F"/>
    <w:rsid w:val="7DA62F15"/>
    <w:rsid w:val="7DB55ED6"/>
    <w:rsid w:val="7DC154EC"/>
    <w:rsid w:val="7DDF73F6"/>
    <w:rsid w:val="7E1A0996"/>
    <w:rsid w:val="7E81225C"/>
    <w:rsid w:val="7E88357D"/>
    <w:rsid w:val="7EAA7A04"/>
    <w:rsid w:val="7EF241CC"/>
    <w:rsid w:val="7F3E639F"/>
    <w:rsid w:val="7F4C1678"/>
    <w:rsid w:val="7F9D5823"/>
    <w:rsid w:val="7F9F6E3D"/>
    <w:rsid w:val="7FB46BD5"/>
    <w:rsid w:val="7FBC7C28"/>
    <w:rsid w:val="7FD50AB1"/>
    <w:rsid w:val="7FF802FC"/>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autoRedefine/>
    <w:qFormat/>
    <w:uiPriority w:val="0"/>
    <w:pPr>
      <w:keepNext/>
      <w:keepLines/>
      <w:spacing w:line="413" w:lineRule="auto"/>
      <w:outlineLvl w:val="1"/>
    </w:pPr>
    <w:rPr>
      <w:rFonts w:ascii="Arial" w:hAnsi="Arial" w:eastAsia="黑体" w:cs="Times New Roman"/>
      <w:b/>
    </w:rPr>
  </w:style>
  <w:style w:type="character" w:default="1" w:styleId="13">
    <w:name w:val="Default Paragraph Font"/>
    <w:autoRedefine/>
    <w:semiHidden/>
    <w:qFormat/>
    <w:uiPriority w:val="0"/>
  </w:style>
  <w:style w:type="table" w:default="1" w:styleId="11">
    <w:name w:val="Normal Table"/>
    <w:autoRedefin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Indent"/>
    <w:basedOn w:val="1"/>
    <w:next w:val="1"/>
    <w:autoRedefine/>
    <w:qFormat/>
    <w:uiPriority w:val="0"/>
    <w:pPr>
      <w:spacing w:line="460" w:lineRule="exact"/>
      <w:ind w:firstLine="480" w:firstLineChars="200"/>
      <w:jc w:val="left"/>
    </w:pPr>
    <w:rPr>
      <w:rFonts w:ascii="宋体" w:hAnsi="宋体"/>
      <w:sz w:val="24"/>
    </w:rPr>
  </w:style>
  <w:style w:type="paragraph" w:styleId="4">
    <w:name w:val="Normal Indent"/>
    <w:basedOn w:val="1"/>
    <w:autoRedefine/>
    <w:qFormat/>
    <w:uiPriority w:val="0"/>
    <w:pPr>
      <w:ind w:firstLine="420"/>
    </w:pPr>
    <w:rPr>
      <w:szCs w:val="20"/>
    </w:rPr>
  </w:style>
  <w:style w:type="paragraph" w:styleId="5">
    <w:name w:val="Body Text"/>
    <w:basedOn w:val="1"/>
    <w:autoRedefine/>
    <w:semiHidden/>
    <w:qFormat/>
    <w:uiPriority w:val="0"/>
    <w:rPr>
      <w:rFonts w:ascii="仿宋" w:hAnsi="仿宋" w:eastAsia="仿宋" w:cs="仿宋"/>
      <w:sz w:val="31"/>
      <w:szCs w:val="31"/>
      <w:lang w:val="en-US" w:eastAsia="en-US" w:bidi="ar-SA"/>
    </w:rPr>
  </w:style>
  <w:style w:type="paragraph" w:styleId="6">
    <w:name w:val="footer"/>
    <w:basedOn w:val="1"/>
    <w:autoRedefine/>
    <w:qFormat/>
    <w:uiPriority w:val="0"/>
    <w:pPr>
      <w:tabs>
        <w:tab w:val="center" w:pos="4153"/>
        <w:tab w:val="right" w:pos="8306"/>
      </w:tabs>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1"/>
    <w:autoRedefine/>
    <w:qFormat/>
    <w:uiPriority w:val="0"/>
    <w:pPr>
      <w:ind w:left="200" w:hanging="200" w:hangingChars="200"/>
    </w:pPr>
  </w:style>
  <w:style w:type="paragraph" w:styleId="9">
    <w:name w:val="Normal (Web)"/>
    <w:basedOn w:val="1"/>
    <w:autoRedefine/>
    <w:qFormat/>
    <w:uiPriority w:val="0"/>
    <w:rPr>
      <w:sz w:val="24"/>
    </w:rPr>
  </w:style>
  <w:style w:type="paragraph" w:styleId="10">
    <w:name w:val="Body Text First Indent 2"/>
    <w:basedOn w:val="2"/>
    <w:next w:val="1"/>
    <w:autoRedefine/>
    <w:qFormat/>
    <w:uiPriority w:val="0"/>
    <w:pPr>
      <w:spacing w:after="120"/>
      <w:ind w:left="420" w:leftChars="200" w:firstLine="420" w:firstLineChars="200"/>
    </w:pPr>
    <w:rPr>
      <w:kern w:val="2"/>
      <w:sz w:val="21"/>
      <w:lang w:val="en-US" w:eastAsia="zh-C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autoRedefine/>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宋体" w:hAnsi="宋体" w:eastAsia="宋体" w:cs="宋体"/>
      <w:sz w:val="20"/>
      <w:szCs w:val="20"/>
      <w:lang w:val="en-US" w:eastAsia="en-US" w:bidi="ar-SA"/>
    </w:rPr>
  </w:style>
  <w:style w:type="paragraph" w:customStyle="1" w:styleId="16">
    <w:name w:val="表一级标题"/>
    <w:basedOn w:val="1"/>
    <w:autoRedefine/>
    <w:qFormat/>
    <w:uiPriority w:val="0"/>
    <w:pPr>
      <w:spacing w:line="360" w:lineRule="auto"/>
    </w:pPr>
    <w:rPr>
      <w:rFonts w:ascii="Times New Roman" w:hAnsi="Times New Roman" w:eastAsia="黑体"/>
      <w:kern w:val="44"/>
    </w:rPr>
  </w:style>
  <w:style w:type="paragraph" w:customStyle="1" w:styleId="17">
    <w:name w:val="列出段落1"/>
    <w:basedOn w:val="1"/>
    <w:autoRedefine/>
    <w:qFormat/>
    <w:uiPriority w:val="1"/>
    <w:pPr>
      <w:ind w:left="1080" w:hanging="331"/>
    </w:pPr>
  </w:style>
  <w:style w:type="paragraph" w:customStyle="1" w:styleId="18">
    <w:name w:val="正文样式"/>
    <w:basedOn w:val="1"/>
    <w:autoRedefine/>
    <w:qFormat/>
    <w:uiPriority w:val="0"/>
    <w:pPr>
      <w:spacing w:line="360" w:lineRule="auto"/>
      <w:ind w:firstLine="480" w:firstLineChars="200"/>
    </w:pPr>
    <w:rPr>
      <w:rFonts w:ascii="宋体" w:hAnsi="宋体" w:eastAsia="宋体"/>
      <w:color w:val="000000"/>
      <w:sz w:val="24"/>
      <w:szCs w:val="24"/>
    </w:rPr>
  </w:style>
  <w:style w:type="paragraph" w:customStyle="1" w:styleId="19">
    <w:name w:val="表格字"/>
    <w:basedOn w:val="8"/>
    <w:autoRedefine/>
    <w:qFormat/>
    <w:uiPriority w:val="0"/>
    <w:pPr>
      <w:ind w:left="0"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4084</Words>
  <Characters>4461</Characters>
  <TotalTime>1</TotalTime>
  <ScaleCrop>false</ScaleCrop>
  <LinksUpToDate>false</LinksUpToDate>
  <CharactersWithSpaces>4616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2024-01-05T09:39:00Z</dcterms:created>
  <dc:creator>Kingsoft-PDF</dc:creator>
  <cp:lastModifiedBy>祁夏</cp:lastModifiedBy>
  <cp:lastPrinted>2024-05-13T03:04:00Z</cp:lastPrinted>
  <dcterms:modified xsi:type="dcterms:W3CDTF">2024-07-30T01:18:01Z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2024-01-05T09:39:53Z</vt:filetime>
  </property>
  <property fmtid="{D5CDD505-2E9C-101B-9397-08002B2CF9AE}" pid="4" name="UsrData">
    <vt:lpwstr>65975de798caa6001fd1ea71wl</vt:lpwstr>
  </property>
  <property fmtid="{D5CDD505-2E9C-101B-9397-08002B2CF9AE}" pid="5" name="KSOProductBuildVer">
    <vt:lpwstr>2052-12.1.0.17147</vt:lpwstr>
  </property>
  <property fmtid="{D5CDD505-2E9C-101B-9397-08002B2CF9AE}" pid="6" name="ICV">
    <vt:lpwstr>E4148F346356484FB2519B4A9F041639_13</vt:lpwstr>
  </property>
</Properties>
</file>